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3" w:type="dxa"/>
        <w:tblInd w:w="-426" w:type="dxa"/>
        <w:tblLook w:val="0000" w:firstRow="0" w:lastRow="0" w:firstColumn="0" w:lastColumn="0" w:noHBand="0" w:noVBand="0"/>
      </w:tblPr>
      <w:tblGrid>
        <w:gridCol w:w="4320"/>
        <w:gridCol w:w="5783"/>
      </w:tblGrid>
      <w:tr w:rsidR="00B27C31" w:rsidRPr="00F32F2A" w14:paraId="62CDE0F7" w14:textId="77777777" w:rsidTr="003E7728">
        <w:tc>
          <w:tcPr>
            <w:tcW w:w="4320" w:type="dxa"/>
          </w:tcPr>
          <w:p w14:paraId="695D9E0E" w14:textId="7CE7F75E" w:rsidR="00B27C31" w:rsidRPr="00F32F2A" w:rsidRDefault="00B27C31" w:rsidP="00AF6F5F">
            <w:pPr>
              <w:spacing w:after="0" w:line="288" w:lineRule="auto"/>
              <w:jc w:val="center"/>
              <w:rPr>
                <w:sz w:val="24"/>
                <w:szCs w:val="24"/>
              </w:rPr>
            </w:pPr>
            <w:r w:rsidRPr="00F32F2A">
              <w:rPr>
                <w:sz w:val="24"/>
                <w:szCs w:val="24"/>
              </w:rPr>
              <w:t xml:space="preserve">UBND TỈNH </w:t>
            </w:r>
            <w:r w:rsidR="0053076E" w:rsidRPr="00F32F2A">
              <w:rPr>
                <w:sz w:val="24"/>
                <w:szCs w:val="24"/>
              </w:rPr>
              <w:t>NINH BÌNH</w:t>
            </w:r>
          </w:p>
        </w:tc>
        <w:tc>
          <w:tcPr>
            <w:tcW w:w="5783" w:type="dxa"/>
          </w:tcPr>
          <w:p w14:paraId="47856058" w14:textId="77777777" w:rsidR="00B27C31" w:rsidRPr="00F32F2A" w:rsidRDefault="00B27C31" w:rsidP="00AF6F5F">
            <w:pPr>
              <w:spacing w:after="0" w:line="288" w:lineRule="auto"/>
              <w:jc w:val="center"/>
              <w:rPr>
                <w:b/>
                <w:bCs/>
                <w:sz w:val="24"/>
                <w:szCs w:val="24"/>
              </w:rPr>
            </w:pPr>
            <w:r w:rsidRPr="00F32F2A">
              <w:rPr>
                <w:b/>
                <w:bCs/>
                <w:sz w:val="24"/>
                <w:szCs w:val="24"/>
              </w:rPr>
              <w:t>CỘNG HOÀ XÃ HỘI CHỦ NGHĨA VIỆT NAM</w:t>
            </w:r>
          </w:p>
        </w:tc>
      </w:tr>
      <w:tr w:rsidR="00B27C31" w:rsidRPr="002B5ADB" w14:paraId="1EBF3428" w14:textId="77777777" w:rsidTr="003E7728">
        <w:tc>
          <w:tcPr>
            <w:tcW w:w="4320" w:type="dxa"/>
          </w:tcPr>
          <w:p w14:paraId="171B244E" w14:textId="4A1AF29D" w:rsidR="00B27C31" w:rsidRPr="00F32F2A" w:rsidRDefault="008621C5" w:rsidP="0053076E">
            <w:pPr>
              <w:keepNext/>
              <w:spacing w:after="0" w:line="288" w:lineRule="auto"/>
              <w:jc w:val="center"/>
              <w:outlineLvl w:val="1"/>
              <w:rPr>
                <w:b/>
                <w:bCs/>
                <w:color w:val="0000FF"/>
                <w:sz w:val="24"/>
                <w:szCs w:val="24"/>
              </w:rPr>
            </w:pPr>
            <w:r w:rsidRPr="00F32F2A">
              <w:rPr>
                <w:b/>
                <w:bCs/>
                <w:noProof/>
                <w:sz w:val="24"/>
                <w:szCs w:val="24"/>
                <w14:ligatures w14:val="standardContextual"/>
              </w:rPr>
              <mc:AlternateContent>
                <mc:Choice Requires="wps">
                  <w:drawing>
                    <wp:anchor distT="0" distB="0" distL="114300" distR="114300" simplePos="0" relativeHeight="251665408" behindDoc="0" locked="0" layoutInCell="1" allowOverlap="1" wp14:anchorId="7CC02B2F" wp14:editId="2CF0009C">
                      <wp:simplePos x="0" y="0"/>
                      <wp:positionH relativeFrom="column">
                        <wp:posOffset>1053962</wp:posOffset>
                      </wp:positionH>
                      <wp:positionV relativeFrom="paragraph">
                        <wp:posOffset>228738</wp:posOffset>
                      </wp:positionV>
                      <wp:extent cx="500932" cy="0"/>
                      <wp:effectExtent l="0" t="0" r="0" b="0"/>
                      <wp:wrapNone/>
                      <wp:docPr id="295580341" name="Straight Connector 5"/>
                      <wp:cNvGraphicFramePr/>
                      <a:graphic xmlns:a="http://schemas.openxmlformats.org/drawingml/2006/main">
                        <a:graphicData uri="http://schemas.microsoft.com/office/word/2010/wordprocessingShape">
                          <wps:wsp>
                            <wps:cNvCnPr/>
                            <wps:spPr>
                              <a:xfrm>
                                <a:off x="0" y="0"/>
                                <a:ext cx="5009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51B7F08"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18pt" to="122.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" strokecolor="black [3200]" strokeweight=".5pt">
                      <v:stroke joinstyle="miter"/>
                    </v:line>
                  </w:pict>
                </mc:Fallback>
              </mc:AlternateContent>
            </w:r>
            <w:r w:rsidR="00B27C31" w:rsidRPr="00F32F2A">
              <w:rPr>
                <w:b/>
                <w:bCs/>
                <w:sz w:val="24"/>
                <w:szCs w:val="24"/>
              </w:rPr>
              <w:t xml:space="preserve">SỞ </w:t>
            </w:r>
            <w:r w:rsidR="00F32F2A" w:rsidRPr="00F32F2A">
              <w:rPr>
                <w:b/>
                <w:bCs/>
                <w:sz w:val="24"/>
                <w:szCs w:val="24"/>
              </w:rPr>
              <w:t>NỘI VỤ</w:t>
            </w:r>
          </w:p>
        </w:tc>
        <w:tc>
          <w:tcPr>
            <w:tcW w:w="5783" w:type="dxa"/>
          </w:tcPr>
          <w:p w14:paraId="074C8CB8" w14:textId="675376DE" w:rsidR="00B27C31" w:rsidRPr="00F32F2A" w:rsidRDefault="00F32F2A" w:rsidP="00AF6F5F">
            <w:pPr>
              <w:spacing w:after="0" w:line="288" w:lineRule="auto"/>
              <w:jc w:val="center"/>
              <w:rPr>
                <w:b/>
                <w:bCs/>
                <w:szCs w:val="26"/>
                <w:lang w:val="pt-BR"/>
              </w:rPr>
            </w:pPr>
            <w:r>
              <w:rPr>
                <w:noProof/>
                <w:sz w:val="20"/>
                <w:lang w:val="pt-BR"/>
                <w14:ligatures w14:val="standardContextual"/>
              </w:rPr>
              <mc:AlternateContent>
                <mc:Choice Requires="wps">
                  <w:drawing>
                    <wp:anchor distT="0" distB="0" distL="114300" distR="114300" simplePos="0" relativeHeight="251666432" behindDoc="0" locked="0" layoutInCell="1" allowOverlap="1" wp14:anchorId="05AA6E68" wp14:editId="22CDB06D">
                      <wp:simplePos x="0" y="0"/>
                      <wp:positionH relativeFrom="column">
                        <wp:posOffset>767715</wp:posOffset>
                      </wp:positionH>
                      <wp:positionV relativeFrom="paragraph">
                        <wp:posOffset>214684</wp:posOffset>
                      </wp:positionV>
                      <wp:extent cx="1995777" cy="0"/>
                      <wp:effectExtent l="0" t="0" r="0" b="0"/>
                      <wp:wrapNone/>
                      <wp:docPr id="136214812" name="Straight Connector 7"/>
                      <wp:cNvGraphicFramePr/>
                      <a:graphic xmlns:a="http://schemas.openxmlformats.org/drawingml/2006/main">
                        <a:graphicData uri="http://schemas.microsoft.com/office/word/2010/wordprocessingShape">
                          <wps:wsp>
                            <wps:cNvCnPr/>
                            <wps:spPr>
                              <a:xfrm flipV="1">
                                <a:off x="0" y="0"/>
                                <a:ext cx="1995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AE0EBA2" id="Straight Connector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6.9pt" to="217.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" strokecolor="black [3200]" strokeweight=".5pt">
                      <v:stroke joinstyle="miter"/>
                    </v:line>
                  </w:pict>
                </mc:Fallback>
              </mc:AlternateContent>
            </w:r>
            <w:r w:rsidR="00B27C31" w:rsidRPr="00F32F2A">
              <w:rPr>
                <w:b/>
                <w:bCs/>
                <w:szCs w:val="26"/>
                <w:lang w:val="pt-BR"/>
              </w:rPr>
              <w:t>Độc lập - Tự do - Hạnh phúc</w:t>
            </w:r>
          </w:p>
        </w:tc>
      </w:tr>
      <w:tr w:rsidR="00B27C31" w:rsidRPr="002B5ADB" w14:paraId="75418775" w14:textId="77777777" w:rsidTr="003E7728">
        <w:tc>
          <w:tcPr>
            <w:tcW w:w="4320" w:type="dxa"/>
          </w:tcPr>
          <w:p w14:paraId="284096AF" w14:textId="77777777" w:rsidR="00B27C31" w:rsidRPr="002B5ADB" w:rsidRDefault="00B27C31" w:rsidP="00AF6F5F">
            <w:pPr>
              <w:spacing w:after="0" w:line="288" w:lineRule="auto"/>
              <w:jc w:val="center"/>
              <w:rPr>
                <w:lang w:val="pt-BR"/>
              </w:rPr>
            </w:pPr>
          </w:p>
        </w:tc>
        <w:tc>
          <w:tcPr>
            <w:tcW w:w="5783" w:type="dxa"/>
          </w:tcPr>
          <w:p w14:paraId="50E17B3C" w14:textId="54E16E5B" w:rsidR="00B27C31" w:rsidRPr="002B5ADB" w:rsidRDefault="00B27C31" w:rsidP="00AF6F5F">
            <w:pPr>
              <w:spacing w:after="0" w:line="288" w:lineRule="auto"/>
              <w:jc w:val="center"/>
              <w:rPr>
                <w:sz w:val="20"/>
                <w:lang w:val="pt-BR"/>
              </w:rPr>
            </w:pPr>
          </w:p>
        </w:tc>
      </w:tr>
      <w:tr w:rsidR="00B27C31" w:rsidRPr="00091C8E" w14:paraId="5D115997" w14:textId="77777777" w:rsidTr="003E7728">
        <w:tc>
          <w:tcPr>
            <w:tcW w:w="4320" w:type="dxa"/>
          </w:tcPr>
          <w:p w14:paraId="6DF68B76" w14:textId="438DF5B6" w:rsidR="00B27C31" w:rsidRPr="002B5ADB" w:rsidRDefault="00B27C31" w:rsidP="00AF6F5F">
            <w:pPr>
              <w:spacing w:after="0" w:line="288" w:lineRule="auto"/>
              <w:jc w:val="center"/>
              <w:rPr>
                <w:lang w:val="pt-BR"/>
              </w:rPr>
            </w:pPr>
            <w:r w:rsidRPr="002B5ADB">
              <w:rPr>
                <w:lang w:val="pt-BR"/>
              </w:rPr>
              <w:t xml:space="preserve">Số: </w:t>
            </w:r>
            <w:r w:rsidR="002C4941">
              <w:rPr>
                <w:lang w:val="pt-BR"/>
              </w:rPr>
              <w:t xml:space="preserve">  </w:t>
            </w:r>
            <w:r w:rsidR="005471FF">
              <w:rPr>
                <w:lang w:val="pt-BR"/>
              </w:rPr>
              <w:t xml:space="preserve">  </w:t>
            </w:r>
            <w:r w:rsidR="002C4941">
              <w:rPr>
                <w:lang w:val="pt-BR"/>
              </w:rPr>
              <w:t xml:space="preserve">  </w:t>
            </w:r>
            <w:r w:rsidRPr="002B5ADB">
              <w:rPr>
                <w:lang w:val="pt-BR"/>
              </w:rPr>
              <w:t>/TTr-</w:t>
            </w:r>
            <w:r w:rsidR="003E7728">
              <w:rPr>
                <w:lang w:val="pt-BR"/>
              </w:rPr>
              <w:t>S</w:t>
            </w:r>
            <w:r w:rsidR="00FE5AB0">
              <w:rPr>
                <w:lang w:val="pt-BR"/>
              </w:rPr>
              <w:t>NV</w:t>
            </w:r>
          </w:p>
          <w:p w14:paraId="265126BA" w14:textId="448CC2E3" w:rsidR="00B27C31" w:rsidRPr="002B5ADB" w:rsidRDefault="00703A43" w:rsidP="00AF6F5F">
            <w:pPr>
              <w:spacing w:after="0" w:line="288" w:lineRule="auto"/>
              <w:jc w:val="center"/>
              <w:rPr>
                <w:sz w:val="12"/>
                <w:lang w:val="pt-BR"/>
              </w:rPr>
            </w:pPr>
            <w:r>
              <w:rPr>
                <w:b/>
                <w:bCs/>
                <w:noProof/>
                <w:sz w:val="28"/>
                <w:szCs w:val="28"/>
                <w:lang w:val="pt-BR"/>
                <w14:ligatures w14:val="standardContextual"/>
              </w:rPr>
              <mc:AlternateContent>
                <mc:Choice Requires="wps">
                  <w:drawing>
                    <wp:anchor distT="0" distB="0" distL="114300" distR="114300" simplePos="0" relativeHeight="251668480" behindDoc="0" locked="0" layoutInCell="1" allowOverlap="1" wp14:anchorId="697DFA9B" wp14:editId="6F5172DA">
                      <wp:simplePos x="0" y="0"/>
                      <wp:positionH relativeFrom="column">
                        <wp:posOffset>158060</wp:posOffset>
                      </wp:positionH>
                      <wp:positionV relativeFrom="paragraph">
                        <wp:posOffset>27968</wp:posOffset>
                      </wp:positionV>
                      <wp:extent cx="1049655" cy="286385"/>
                      <wp:effectExtent l="5080" t="13970" r="1206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86385"/>
                              </a:xfrm>
                              <a:prstGeom prst="rect">
                                <a:avLst/>
                              </a:prstGeom>
                              <a:solidFill>
                                <a:srgbClr val="FFFFFF"/>
                              </a:solidFill>
                              <a:ln w="9525">
                                <a:solidFill>
                                  <a:srgbClr val="000000"/>
                                </a:solidFill>
                                <a:miter lim="800000"/>
                                <a:headEnd/>
                                <a:tailEnd/>
                              </a:ln>
                            </wps:spPr>
                            <wps:txbx>
                              <w:txbxContent>
                                <w:p w14:paraId="6DB427FD" w14:textId="77777777" w:rsidR="00703A43" w:rsidRPr="00D23895" w:rsidRDefault="00703A43" w:rsidP="00703A43">
                                  <w:pPr>
                                    <w:jc w:val="center"/>
                                    <w:rPr>
                                      <w:b/>
                                      <w:bCs/>
                                    </w:rPr>
                                  </w:pPr>
                                  <w:r w:rsidRPr="00D23895">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DFA9B" id="_x0000_t202" coordsize="21600,21600" o:spt="202" path="m,l,21600r21600,l21600,xe">
                      <v:stroke joinstyle="miter"/>
                      <v:path gradientshapeok="t" o:connecttype="rect"/>
                    </v:shapetype>
                    <v:shape id="Text Box 1" o:spid="_x0000_s1026" type="#_x0000_t202" style="position:absolute;left:0;text-align:left;margin-left:12.45pt;margin-top:2.2pt;width:82.65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">
                      <v:textbox>
                        <w:txbxContent>
                          <w:p w14:paraId="6DB427FD" w14:textId="77777777" w:rsidR="00703A43" w:rsidRPr="00D23895" w:rsidRDefault="00703A43" w:rsidP="00703A43">
                            <w:pPr>
                              <w:jc w:val="center"/>
                              <w:rPr>
                                <w:b/>
                                <w:bCs/>
                              </w:rPr>
                            </w:pPr>
                            <w:r w:rsidRPr="00D23895">
                              <w:rPr>
                                <w:b/>
                                <w:bCs/>
                              </w:rPr>
                              <w:t>DỰ THẢO</w:t>
                            </w:r>
                          </w:p>
                        </w:txbxContent>
                      </v:textbox>
                    </v:shape>
                  </w:pict>
                </mc:Fallback>
              </mc:AlternateContent>
            </w:r>
          </w:p>
        </w:tc>
        <w:tc>
          <w:tcPr>
            <w:tcW w:w="5783" w:type="dxa"/>
          </w:tcPr>
          <w:p w14:paraId="124786F6" w14:textId="52A92EFF" w:rsidR="00B27C31" w:rsidRPr="002B5ADB" w:rsidRDefault="0053076E" w:rsidP="00AF6F5F">
            <w:pPr>
              <w:keepNext/>
              <w:spacing w:after="0" w:line="288" w:lineRule="auto"/>
              <w:jc w:val="center"/>
              <w:outlineLvl w:val="0"/>
              <w:rPr>
                <w:i/>
                <w:iCs/>
                <w:szCs w:val="26"/>
                <w:lang w:val="pt-BR"/>
              </w:rPr>
            </w:pPr>
            <w:r>
              <w:rPr>
                <w:i/>
                <w:iCs/>
                <w:szCs w:val="26"/>
                <w:lang w:val="pt-BR"/>
              </w:rPr>
              <w:t>Ninh Bình</w:t>
            </w:r>
            <w:r w:rsidR="00B27C31" w:rsidRPr="002B5ADB">
              <w:rPr>
                <w:i/>
                <w:iCs/>
                <w:szCs w:val="26"/>
                <w:lang w:val="pt-BR"/>
              </w:rPr>
              <w:t xml:space="preserve">, ngày </w:t>
            </w:r>
            <w:r w:rsidR="006B3D1B">
              <w:rPr>
                <w:i/>
                <w:iCs/>
                <w:szCs w:val="26"/>
                <w:lang w:val="pt-BR"/>
              </w:rPr>
              <w:t xml:space="preserve"> </w:t>
            </w:r>
            <w:r w:rsidR="005471FF">
              <w:rPr>
                <w:i/>
                <w:iCs/>
                <w:szCs w:val="26"/>
                <w:lang w:val="pt-BR"/>
              </w:rPr>
              <w:t xml:space="preserve"> </w:t>
            </w:r>
            <w:r w:rsidR="004C0B68">
              <w:rPr>
                <w:i/>
                <w:iCs/>
                <w:szCs w:val="26"/>
                <w:lang w:val="pt-BR"/>
              </w:rPr>
              <w:t xml:space="preserve">   </w:t>
            </w:r>
            <w:r w:rsidR="00B27C31" w:rsidRPr="002B5ADB">
              <w:rPr>
                <w:i/>
                <w:iCs/>
                <w:szCs w:val="26"/>
                <w:lang w:val="pt-BR"/>
              </w:rPr>
              <w:t xml:space="preserve">tháng </w:t>
            </w:r>
            <w:r w:rsidR="00F32F2A">
              <w:rPr>
                <w:i/>
                <w:iCs/>
                <w:szCs w:val="26"/>
                <w:lang w:val="pt-BR"/>
              </w:rPr>
              <w:t>1</w:t>
            </w:r>
            <w:r w:rsidR="00F56F20">
              <w:rPr>
                <w:i/>
                <w:iCs/>
                <w:szCs w:val="26"/>
                <w:lang w:val="pt-BR"/>
              </w:rPr>
              <w:t>2</w:t>
            </w:r>
            <w:r w:rsidR="00B27C31" w:rsidRPr="002B5ADB">
              <w:rPr>
                <w:i/>
                <w:iCs/>
                <w:szCs w:val="26"/>
                <w:lang w:val="pt-BR"/>
              </w:rPr>
              <w:t xml:space="preserve"> năm 202</w:t>
            </w:r>
            <w:r>
              <w:rPr>
                <w:i/>
                <w:iCs/>
                <w:szCs w:val="26"/>
                <w:lang w:val="pt-BR"/>
              </w:rPr>
              <w:t>5</w:t>
            </w:r>
          </w:p>
        </w:tc>
      </w:tr>
    </w:tbl>
    <w:p w14:paraId="7DA6E7F8" w14:textId="534F651B" w:rsidR="00B27C31" w:rsidRPr="002B5ADB" w:rsidRDefault="00B27C31" w:rsidP="00AF6F5F">
      <w:pPr>
        <w:spacing w:after="0" w:line="288" w:lineRule="auto"/>
        <w:jc w:val="center"/>
        <w:rPr>
          <w:b/>
          <w:bCs/>
          <w:sz w:val="4"/>
          <w:szCs w:val="4"/>
          <w:lang w:val="pt-BR"/>
        </w:rPr>
      </w:pPr>
    </w:p>
    <w:p w14:paraId="071E0770" w14:textId="6F8776FD" w:rsidR="00B27C31" w:rsidRPr="002B5ADB" w:rsidRDefault="00B27C31" w:rsidP="00AF6F5F">
      <w:pPr>
        <w:spacing w:after="0" w:line="288" w:lineRule="auto"/>
        <w:jc w:val="center"/>
        <w:rPr>
          <w:b/>
          <w:bCs/>
          <w:sz w:val="6"/>
          <w:szCs w:val="28"/>
          <w:lang w:val="pt-BR"/>
        </w:rPr>
      </w:pPr>
    </w:p>
    <w:p w14:paraId="26100E5C" w14:textId="2F4D5398" w:rsidR="00B27C31" w:rsidRPr="002B5ADB" w:rsidRDefault="00B27C31" w:rsidP="00AF6F5F">
      <w:pPr>
        <w:spacing w:after="0" w:line="288" w:lineRule="auto"/>
        <w:jc w:val="center"/>
        <w:rPr>
          <w:b/>
          <w:bCs/>
          <w:sz w:val="28"/>
          <w:szCs w:val="28"/>
          <w:lang w:val="pt-BR"/>
        </w:rPr>
      </w:pPr>
      <w:r w:rsidRPr="002B5ADB">
        <w:rPr>
          <w:b/>
          <w:bCs/>
          <w:sz w:val="28"/>
          <w:szCs w:val="28"/>
          <w:lang w:val="pt-BR"/>
        </w:rPr>
        <w:t>TỜ TRÌNH</w:t>
      </w:r>
    </w:p>
    <w:p w14:paraId="257BEDF8" w14:textId="77777777" w:rsidR="003A0B2A" w:rsidRDefault="0053076E" w:rsidP="00075360">
      <w:pPr>
        <w:spacing w:after="0" w:line="360" w:lineRule="exact"/>
        <w:jc w:val="center"/>
        <w:rPr>
          <w:b/>
          <w:bCs/>
          <w:szCs w:val="26"/>
          <w:lang w:val="pt-BR"/>
        </w:rPr>
      </w:pPr>
      <w:r w:rsidRPr="004C0B68">
        <w:rPr>
          <w:b/>
          <w:bCs/>
          <w:szCs w:val="26"/>
          <w:lang w:val="pt-BR"/>
        </w:rPr>
        <w:t xml:space="preserve">Quyết định </w:t>
      </w:r>
      <w:r w:rsidR="00075360">
        <w:rPr>
          <w:b/>
          <w:bCs/>
          <w:szCs w:val="26"/>
          <w:lang w:val="pt-BR"/>
        </w:rPr>
        <w:t>sửa đổi</w:t>
      </w:r>
      <w:r w:rsidR="0026622D">
        <w:rPr>
          <w:b/>
          <w:bCs/>
          <w:szCs w:val="26"/>
          <w:lang w:val="pt-BR"/>
        </w:rPr>
        <w:t xml:space="preserve"> </w:t>
      </w:r>
      <w:r w:rsidR="00075360">
        <w:rPr>
          <w:b/>
          <w:bCs/>
          <w:szCs w:val="26"/>
          <w:lang w:val="pt-BR"/>
        </w:rPr>
        <w:t xml:space="preserve">một số điều của </w:t>
      </w:r>
      <w:r w:rsidR="00075360" w:rsidRPr="00075360">
        <w:rPr>
          <w:b/>
          <w:bCs/>
          <w:szCs w:val="26"/>
          <w:lang w:val="pt-BR"/>
        </w:rPr>
        <w:t>Quyết định số 85/2024/QĐ-UBND ngày 31/10/2024 của Ủy ban nhân dân tỉnh Ninh Bình quy định hỗ trợ đào tạo nghề,</w:t>
      </w:r>
    </w:p>
    <w:p w14:paraId="65211617" w14:textId="21CBE0CD" w:rsidR="0053076E" w:rsidRPr="004C0B68" w:rsidRDefault="00075360" w:rsidP="00075360">
      <w:pPr>
        <w:spacing w:after="0" w:line="360" w:lineRule="exact"/>
        <w:jc w:val="center"/>
        <w:rPr>
          <w:b/>
          <w:szCs w:val="28"/>
          <w:lang w:val="pt-BR"/>
        </w:rPr>
      </w:pPr>
      <w:r w:rsidRPr="00075360">
        <w:rPr>
          <w:b/>
          <w:bCs/>
          <w:szCs w:val="26"/>
          <w:lang w:val="pt-BR"/>
        </w:rPr>
        <w:t>hỗ trợ giải quyết việc làm cho người có đất thu hồi trên địa bàn tỉnh Ninh Bình</w:t>
      </w:r>
    </w:p>
    <w:p w14:paraId="16D2EB3B" w14:textId="3DF1A6F6" w:rsidR="00667D3D" w:rsidRPr="004C0B68" w:rsidRDefault="008621C5" w:rsidP="00AF6F5F">
      <w:pPr>
        <w:spacing w:after="0" w:line="288" w:lineRule="auto"/>
        <w:jc w:val="center"/>
        <w:rPr>
          <w:color w:val="000000"/>
          <w:sz w:val="28"/>
          <w:szCs w:val="28"/>
          <w:lang w:val="pt-BR"/>
        </w:rPr>
      </w:pPr>
      <w:r>
        <w:rPr>
          <w:noProof/>
          <w:color w:val="000000"/>
          <w:sz w:val="28"/>
          <w:szCs w:val="28"/>
          <w14:ligatures w14:val="standardContextual"/>
        </w:rPr>
        <mc:AlternateContent>
          <mc:Choice Requires="wps">
            <w:drawing>
              <wp:anchor distT="0" distB="0" distL="114300" distR="114300" simplePos="0" relativeHeight="251667456" behindDoc="0" locked="0" layoutInCell="1" allowOverlap="1" wp14:anchorId="45E46AAD" wp14:editId="17ECAE6F">
                <wp:simplePos x="0" y="0"/>
                <wp:positionH relativeFrom="column">
                  <wp:posOffset>2146631</wp:posOffset>
                </wp:positionH>
                <wp:positionV relativeFrom="paragraph">
                  <wp:posOffset>41275</wp:posOffset>
                </wp:positionV>
                <wp:extent cx="1606164" cy="0"/>
                <wp:effectExtent l="0" t="0" r="0" b="0"/>
                <wp:wrapNone/>
                <wp:docPr id="708260380" name="Straight Connector 8"/>
                <wp:cNvGraphicFramePr/>
                <a:graphic xmlns:a="http://schemas.openxmlformats.org/drawingml/2006/main">
                  <a:graphicData uri="http://schemas.microsoft.com/office/word/2010/wordprocessingShape">
                    <wps:wsp>
                      <wps:cNvCnPr/>
                      <wps:spPr>
                        <a:xfrm>
                          <a:off x="0" y="0"/>
                          <a:ext cx="16061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481F31E9"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9.05pt,3.25pt" to="29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" strokecolor="black [3200]" strokeweight=".5pt">
                <v:stroke joinstyle="miter"/>
              </v:line>
            </w:pict>
          </mc:Fallback>
        </mc:AlternateContent>
      </w:r>
    </w:p>
    <w:p w14:paraId="0CDCD16A" w14:textId="2A9A3D06" w:rsidR="00B27C31" w:rsidRPr="004C0B68" w:rsidRDefault="00B27C31" w:rsidP="00AF6F5F">
      <w:pPr>
        <w:spacing w:after="0" w:line="288" w:lineRule="auto"/>
        <w:jc w:val="center"/>
        <w:rPr>
          <w:color w:val="000000"/>
          <w:sz w:val="28"/>
          <w:szCs w:val="28"/>
          <w:lang w:val="pt-BR"/>
        </w:rPr>
      </w:pPr>
      <w:r w:rsidRPr="004C0B68">
        <w:rPr>
          <w:color w:val="000000"/>
          <w:sz w:val="28"/>
          <w:szCs w:val="28"/>
          <w:lang w:val="pt-BR"/>
        </w:rPr>
        <w:t xml:space="preserve">Kính gửi: Ủy ban nhân dân tỉnh </w:t>
      </w:r>
      <w:r w:rsidR="0053076E" w:rsidRPr="004C0B68">
        <w:rPr>
          <w:color w:val="000000"/>
          <w:sz w:val="28"/>
          <w:szCs w:val="28"/>
          <w:lang w:val="pt-BR"/>
        </w:rPr>
        <w:t>Ninh Bình</w:t>
      </w:r>
    </w:p>
    <w:p w14:paraId="0E5A85E9" w14:textId="63A3CB39" w:rsidR="00B27C31" w:rsidRPr="004C0B68" w:rsidRDefault="00B27C31" w:rsidP="00AF6F5F">
      <w:pPr>
        <w:spacing w:after="0" w:line="288" w:lineRule="auto"/>
        <w:jc w:val="center"/>
        <w:rPr>
          <w:color w:val="000000"/>
          <w:sz w:val="22"/>
          <w:lang w:val="pt-BR"/>
        </w:rPr>
      </w:pPr>
    </w:p>
    <w:p w14:paraId="41CFEA2D" w14:textId="77777777" w:rsidR="00B27C31" w:rsidRPr="004C0B68" w:rsidRDefault="00B27C31" w:rsidP="00AF6F5F">
      <w:pPr>
        <w:spacing w:after="0" w:line="288" w:lineRule="auto"/>
        <w:jc w:val="both"/>
        <w:rPr>
          <w:color w:val="000000"/>
          <w:sz w:val="2"/>
          <w:szCs w:val="2"/>
          <w:lang w:val="pt-BR"/>
        </w:rPr>
      </w:pPr>
    </w:p>
    <w:p w14:paraId="386A350E" w14:textId="12191A39" w:rsidR="00B75DF3" w:rsidRPr="00B96D47" w:rsidRDefault="00824A53" w:rsidP="00B96D47">
      <w:pPr>
        <w:spacing w:before="40" w:after="40"/>
        <w:ind w:firstLine="720"/>
        <w:jc w:val="both"/>
        <w:rPr>
          <w:rFonts w:eastAsia="Times New Roman"/>
          <w:sz w:val="28"/>
          <w:szCs w:val="28"/>
          <w:lang w:val="pt-BR"/>
        </w:rPr>
      </w:pPr>
      <w:r w:rsidRPr="00B96D47">
        <w:rPr>
          <w:rFonts w:eastAsia="Times New Roman"/>
          <w:sz w:val="28"/>
          <w:szCs w:val="28"/>
          <w:lang w:val="pt-BR"/>
        </w:rPr>
        <w:t xml:space="preserve">Thực hiện </w:t>
      </w:r>
      <w:r w:rsidR="0053076E" w:rsidRPr="00B96D47">
        <w:rPr>
          <w:rFonts w:eastAsia="Times New Roman"/>
          <w:sz w:val="28"/>
          <w:szCs w:val="28"/>
          <w:lang w:val="pt-BR"/>
        </w:rPr>
        <w:t xml:space="preserve">Luật </w:t>
      </w:r>
      <w:r w:rsidR="006B3D1B" w:rsidRPr="00B96D47">
        <w:rPr>
          <w:rFonts w:eastAsia="Times New Roman"/>
          <w:sz w:val="28"/>
          <w:szCs w:val="28"/>
          <w:lang w:val="pt-BR"/>
        </w:rPr>
        <w:t>B</w:t>
      </w:r>
      <w:r w:rsidR="0053076E" w:rsidRPr="00B96D47">
        <w:rPr>
          <w:rFonts w:eastAsia="Times New Roman"/>
          <w:sz w:val="28"/>
          <w:szCs w:val="28"/>
          <w:lang w:val="pt-BR"/>
        </w:rPr>
        <w:t xml:space="preserve">an hành văn bản quy phạm pháp luật số 64/2025/QH15; Luật sửa đổi, bổ sung một số điều của Luật Ban hành văn bản quy phạm pháp luật số 87/2025/QH15, Sở </w:t>
      </w:r>
      <w:r w:rsidR="009D758A" w:rsidRPr="00B96D47">
        <w:rPr>
          <w:rFonts w:eastAsia="Times New Roman"/>
          <w:sz w:val="28"/>
          <w:szCs w:val="28"/>
          <w:lang w:val="pt-BR"/>
        </w:rPr>
        <w:t>Nội vụ</w:t>
      </w:r>
      <w:r w:rsidR="0053076E" w:rsidRPr="00B96D47">
        <w:rPr>
          <w:rFonts w:eastAsia="Times New Roman"/>
          <w:sz w:val="28"/>
          <w:szCs w:val="28"/>
          <w:lang w:val="pt-BR"/>
        </w:rPr>
        <w:t xml:space="preserve"> đã dự thảo </w:t>
      </w:r>
      <w:r w:rsidR="00075360" w:rsidRPr="00B96D47">
        <w:rPr>
          <w:rFonts w:eastAsia="Times New Roman"/>
          <w:sz w:val="28"/>
          <w:szCs w:val="28"/>
          <w:lang w:val="pt-BR"/>
        </w:rPr>
        <w:t>Quyết định sửa đổi</w:t>
      </w:r>
      <w:r w:rsidR="0026622D" w:rsidRPr="00B96D47">
        <w:rPr>
          <w:rFonts w:eastAsia="Times New Roman"/>
          <w:sz w:val="28"/>
          <w:szCs w:val="28"/>
          <w:lang w:val="pt-BR"/>
        </w:rPr>
        <w:t xml:space="preserve"> </w:t>
      </w:r>
      <w:r w:rsidR="00075360" w:rsidRPr="00B96D47">
        <w:rPr>
          <w:rFonts w:eastAsia="Times New Roman"/>
          <w:sz w:val="28"/>
          <w:szCs w:val="28"/>
          <w:lang w:val="pt-BR"/>
        </w:rPr>
        <w:t>một số điều của Quyết định số 85/2024/QĐ-UBND ngày 31/10/2024 của Ủy ban nhân dân tỉnh Ninh Bình quy định hỗ trợ đào tạo nghề, hỗ trợ giải quyết việc làm cho người có đất thu hồi trên địa bàn tỉnh Ninh Bình</w:t>
      </w:r>
      <w:r w:rsidR="0053076E" w:rsidRPr="00B96D47">
        <w:rPr>
          <w:rFonts w:eastAsia="Times New Roman"/>
          <w:sz w:val="28"/>
          <w:szCs w:val="28"/>
          <w:lang w:val="pt-BR"/>
        </w:rPr>
        <w:t>.</w:t>
      </w:r>
    </w:p>
    <w:p w14:paraId="0B71D309" w14:textId="680FC0D1" w:rsidR="0053076E" w:rsidRPr="00B96D47" w:rsidRDefault="0053076E" w:rsidP="00B96D47">
      <w:pPr>
        <w:spacing w:before="40" w:after="40"/>
        <w:ind w:firstLine="720"/>
        <w:jc w:val="both"/>
        <w:rPr>
          <w:sz w:val="28"/>
          <w:szCs w:val="28"/>
          <w:lang w:val="pt-BR"/>
        </w:rPr>
      </w:pPr>
      <w:r w:rsidRPr="00B96D47">
        <w:rPr>
          <w:rFonts w:eastAsia="Times New Roman"/>
          <w:sz w:val="28"/>
          <w:szCs w:val="28"/>
          <w:lang w:val="pt-BR"/>
        </w:rPr>
        <w:t xml:space="preserve">Trên cơ sở ý kiến góp ý của các Sở, ngành, Sở </w:t>
      </w:r>
      <w:r w:rsidR="009D758A" w:rsidRPr="00B96D47">
        <w:rPr>
          <w:rFonts w:eastAsia="Times New Roman"/>
          <w:sz w:val="28"/>
          <w:szCs w:val="28"/>
          <w:lang w:val="pt-BR"/>
        </w:rPr>
        <w:t>Nội vụ</w:t>
      </w:r>
      <w:r w:rsidRPr="00B96D47">
        <w:rPr>
          <w:rFonts w:eastAsia="Times New Roman"/>
          <w:sz w:val="28"/>
          <w:szCs w:val="28"/>
          <w:lang w:val="pt-BR"/>
        </w:rPr>
        <w:t xml:space="preserve"> đã tiếp thu, </w:t>
      </w:r>
      <w:r w:rsidR="009D758A" w:rsidRPr="00B96D47">
        <w:rPr>
          <w:rFonts w:eastAsia="Times New Roman"/>
          <w:sz w:val="28"/>
          <w:szCs w:val="28"/>
          <w:lang w:val="pt-BR"/>
        </w:rPr>
        <w:t xml:space="preserve">chỉnh lý, </w:t>
      </w:r>
      <w:r w:rsidRPr="00B96D47">
        <w:rPr>
          <w:rFonts w:eastAsia="Times New Roman"/>
          <w:sz w:val="28"/>
          <w:szCs w:val="28"/>
          <w:lang w:val="pt-BR"/>
        </w:rPr>
        <w:t xml:space="preserve">hoàn thiện dự thảo </w:t>
      </w:r>
      <w:r w:rsidR="00075360" w:rsidRPr="00B96D47">
        <w:rPr>
          <w:rFonts w:eastAsia="Times New Roman"/>
          <w:sz w:val="28"/>
          <w:szCs w:val="28"/>
          <w:lang w:val="pt-BR"/>
        </w:rPr>
        <w:t>Quyết định sửa đổi</w:t>
      </w:r>
      <w:r w:rsidR="0026622D" w:rsidRPr="00B96D47">
        <w:rPr>
          <w:rFonts w:eastAsia="Times New Roman"/>
          <w:sz w:val="28"/>
          <w:szCs w:val="28"/>
          <w:lang w:val="pt-BR"/>
        </w:rPr>
        <w:t xml:space="preserve"> </w:t>
      </w:r>
      <w:r w:rsidR="00075360" w:rsidRPr="00B96D47">
        <w:rPr>
          <w:rFonts w:eastAsia="Times New Roman"/>
          <w:sz w:val="28"/>
          <w:szCs w:val="28"/>
          <w:lang w:val="pt-BR"/>
        </w:rPr>
        <w:t>một số điều của Quyết định số 85/2024/QĐ-UBND ngày 31/10/2024 của Ủy ban nhân dân tỉnh Ninh Bình quy định hỗ trợ đào tạo nghề, hỗ trợ giải quyết việc làm cho người có đất thu hồi trên địa bàn tỉnh Ninh Bình</w:t>
      </w:r>
      <w:r w:rsidRPr="00B96D47">
        <w:rPr>
          <w:sz w:val="28"/>
          <w:szCs w:val="28"/>
          <w:lang w:val="pt-BR"/>
        </w:rPr>
        <w:t>, báo cáo Ủy ban nhân dân tỉnh xem xét, quyết định; cụ thể như sau:</w:t>
      </w:r>
    </w:p>
    <w:p w14:paraId="77C0B738" w14:textId="77777777" w:rsidR="00824A53" w:rsidRPr="00B96D47" w:rsidRDefault="00824A53" w:rsidP="00B96D47">
      <w:pPr>
        <w:shd w:val="clear" w:color="auto" w:fill="FFFFFF"/>
        <w:spacing w:before="40" w:after="40"/>
        <w:jc w:val="both"/>
        <w:rPr>
          <w:rFonts w:eastAsia="Times New Roman"/>
          <w:sz w:val="28"/>
          <w:szCs w:val="28"/>
          <w:lang w:val="pt-BR"/>
        </w:rPr>
      </w:pPr>
      <w:r w:rsidRPr="00B96D47">
        <w:rPr>
          <w:i/>
          <w:iCs/>
          <w:sz w:val="28"/>
          <w:szCs w:val="28"/>
          <w:lang w:val="pt-BR"/>
        </w:rPr>
        <w:tab/>
      </w:r>
      <w:r w:rsidRPr="00B96D47">
        <w:rPr>
          <w:rFonts w:eastAsia="Times New Roman"/>
          <w:b/>
          <w:bCs/>
          <w:sz w:val="28"/>
          <w:szCs w:val="28"/>
          <w:lang w:val="pt-BR"/>
        </w:rPr>
        <w:t>I. SỰ CẦN THIẾT BAN HÀNH VĂN BẢN</w:t>
      </w:r>
    </w:p>
    <w:p w14:paraId="1B464E3A" w14:textId="712DC7A1" w:rsidR="008F4AD9" w:rsidRPr="00B96D47" w:rsidRDefault="00824A53" w:rsidP="00B96D47">
      <w:pPr>
        <w:shd w:val="clear" w:color="auto" w:fill="FFFFFF"/>
        <w:spacing w:before="40" w:after="40"/>
        <w:ind w:firstLine="720"/>
        <w:jc w:val="both"/>
        <w:rPr>
          <w:rFonts w:eastAsia="Times New Roman"/>
          <w:b/>
          <w:bCs/>
          <w:sz w:val="28"/>
          <w:szCs w:val="28"/>
          <w:lang w:val="pt-BR"/>
        </w:rPr>
      </w:pPr>
      <w:r w:rsidRPr="00B96D47">
        <w:rPr>
          <w:rFonts w:eastAsia="Times New Roman"/>
          <w:b/>
          <w:bCs/>
          <w:sz w:val="28"/>
          <w:szCs w:val="28"/>
          <w:lang w:val="pt-BR"/>
        </w:rPr>
        <w:t>1. Cơ sở chính trị, pháp lý</w:t>
      </w:r>
    </w:p>
    <w:p w14:paraId="785E2D3A" w14:textId="77777777" w:rsidR="00B75A91" w:rsidRPr="00B96D47" w:rsidRDefault="00B75A91" w:rsidP="00B96D47">
      <w:pPr>
        <w:spacing w:before="40" w:after="40"/>
        <w:ind w:firstLine="720"/>
        <w:jc w:val="both"/>
        <w:rPr>
          <w:rFonts w:eastAsia="Times New Roman"/>
          <w:color w:val="000000"/>
          <w:sz w:val="28"/>
          <w:szCs w:val="28"/>
          <w:lang w:val="pt-BR"/>
        </w:rPr>
      </w:pPr>
      <w:bookmarkStart w:id="0" w:name="_Hlk184125704"/>
      <w:bookmarkStart w:id="1" w:name="_Hlk184126452"/>
      <w:r w:rsidRPr="00B96D47">
        <w:rPr>
          <w:rFonts w:eastAsia="Times New Roman"/>
          <w:color w:val="000000"/>
          <w:sz w:val="28"/>
          <w:szCs w:val="28"/>
          <w:lang w:val="pt-BR"/>
        </w:rPr>
        <w:t>Căn cứ Luật Tổ chức chính quyền địa phương số 72/2025/QH15;</w:t>
      </w:r>
    </w:p>
    <w:p w14:paraId="185BA7AB" w14:textId="0F3C1228" w:rsidR="00553AD1" w:rsidRPr="00B96D47" w:rsidRDefault="00B75A91" w:rsidP="00B96D47">
      <w:pPr>
        <w:spacing w:before="40" w:after="40"/>
        <w:ind w:firstLine="720"/>
        <w:jc w:val="both"/>
        <w:rPr>
          <w:rFonts w:eastAsia="Times New Roman"/>
          <w:color w:val="000000"/>
          <w:sz w:val="28"/>
          <w:szCs w:val="28"/>
          <w:lang w:val="pt-BR"/>
        </w:rPr>
      </w:pPr>
      <w:r w:rsidRPr="00B96D47">
        <w:rPr>
          <w:rFonts w:eastAsia="Times New Roman"/>
          <w:color w:val="000000"/>
          <w:sz w:val="28"/>
          <w:szCs w:val="28"/>
          <w:lang w:val="pt-BR"/>
        </w:rPr>
        <w:t>Căn cứ Luật Ban hành văn bản quy phạm pháp luật số 64/2025/QH15 được sửa đổi, bổ sung bởi Luật số 87/2025/QH15;</w:t>
      </w:r>
    </w:p>
    <w:p w14:paraId="0205B9AD" w14:textId="3F415804" w:rsidR="00B75A91" w:rsidRPr="00B96D47" w:rsidRDefault="00335A40" w:rsidP="00B96D47">
      <w:pPr>
        <w:spacing w:before="40" w:after="40"/>
        <w:ind w:firstLine="720"/>
        <w:jc w:val="both"/>
        <w:rPr>
          <w:rFonts w:eastAsia="Times New Roman"/>
          <w:color w:val="000000"/>
          <w:sz w:val="28"/>
          <w:szCs w:val="28"/>
          <w:lang w:val="pt-BR"/>
        </w:rPr>
      </w:pPr>
      <w:r w:rsidRPr="00B96D47">
        <w:rPr>
          <w:rFonts w:eastAsia="Times New Roman"/>
          <w:color w:val="000000"/>
          <w:sz w:val="28"/>
          <w:szCs w:val="28"/>
          <w:lang w:val="pt-BR"/>
        </w:rPr>
        <w:t>Căn cứ Nghị định số 78/2025/NĐ-CP quy định chi tiết một số điều và biện pháp để tổ chức, hướng dẫn thi hành Luật Ban hành văn bản quy phạm pháp luật được sửa đổi, bổ sung bởi Nghị định số 187/2025/NĐ-CP</w:t>
      </w:r>
      <w:r w:rsidR="00B75A91" w:rsidRPr="00B96D47">
        <w:rPr>
          <w:rFonts w:eastAsia="Times New Roman"/>
          <w:color w:val="000000"/>
          <w:sz w:val="28"/>
          <w:szCs w:val="28"/>
          <w:lang w:val="pt-BR"/>
        </w:rPr>
        <w:t xml:space="preserve">; </w:t>
      </w:r>
    </w:p>
    <w:p w14:paraId="6C9E7EC2" w14:textId="5BEF13FA" w:rsidR="00B75A91" w:rsidRPr="00B96D47" w:rsidRDefault="00B75A91" w:rsidP="00B96D47">
      <w:pPr>
        <w:spacing w:before="40" w:after="40"/>
        <w:ind w:firstLine="720"/>
        <w:jc w:val="both"/>
        <w:rPr>
          <w:rFonts w:eastAsia="Times New Roman"/>
          <w:sz w:val="28"/>
          <w:szCs w:val="28"/>
          <w:lang w:val="pt-BR"/>
        </w:rPr>
      </w:pPr>
      <w:r w:rsidRPr="00B96D47">
        <w:rPr>
          <w:rFonts w:eastAsia="Times New Roman"/>
          <w:sz w:val="28"/>
          <w:szCs w:val="28"/>
          <w:lang w:val="pt-BR"/>
        </w:rPr>
        <w:t xml:space="preserve">Việc ban hành </w:t>
      </w:r>
      <w:r w:rsidR="00075360" w:rsidRPr="00B96D47">
        <w:rPr>
          <w:rFonts w:eastAsia="Times New Roman"/>
          <w:sz w:val="28"/>
          <w:szCs w:val="28"/>
          <w:lang w:val="pt-BR"/>
        </w:rPr>
        <w:t>Quyết định sửa đổi</w:t>
      </w:r>
      <w:r w:rsidR="0026622D" w:rsidRPr="00B96D47">
        <w:rPr>
          <w:rFonts w:eastAsia="Times New Roman"/>
          <w:sz w:val="28"/>
          <w:szCs w:val="28"/>
          <w:lang w:val="pt-BR"/>
        </w:rPr>
        <w:t xml:space="preserve"> </w:t>
      </w:r>
      <w:r w:rsidR="00075360" w:rsidRPr="00B96D47">
        <w:rPr>
          <w:rFonts w:eastAsia="Times New Roman"/>
          <w:sz w:val="28"/>
          <w:szCs w:val="28"/>
          <w:lang w:val="pt-BR"/>
        </w:rPr>
        <w:t>một số điều của Quyết định số 85/2024/QĐ-UBND ngày 31/10/2024 của Ủy ban nhân dân tỉnh Ninh Bình quy định hỗ trợ đào tạo nghề, hỗ trợ giải quyết việc làm cho người có đất thu hồi trên địa bàn tỉnh Ninh Bình</w:t>
      </w:r>
      <w:r w:rsidR="009D758A" w:rsidRPr="00B96D47">
        <w:rPr>
          <w:sz w:val="28"/>
          <w:szCs w:val="28"/>
          <w:lang w:val="pt-BR"/>
        </w:rPr>
        <w:t xml:space="preserve"> </w:t>
      </w:r>
      <w:r w:rsidRPr="00B96D47">
        <w:rPr>
          <w:rFonts w:eastAsia="Times New Roman"/>
          <w:sz w:val="28"/>
          <w:szCs w:val="28"/>
          <w:lang w:val="pt-BR"/>
        </w:rPr>
        <w:t>là cần thiết, phù hợp với:</w:t>
      </w:r>
    </w:p>
    <w:bookmarkEnd w:id="0"/>
    <w:p w14:paraId="4450BB23" w14:textId="77777777" w:rsidR="00B54830" w:rsidRPr="00B96D47" w:rsidRDefault="00B54830" w:rsidP="00B96D47">
      <w:pPr>
        <w:spacing w:before="40" w:after="40"/>
        <w:ind w:firstLine="720"/>
        <w:jc w:val="both"/>
        <w:rPr>
          <w:rFonts w:eastAsia="Times New Roman"/>
          <w:color w:val="000000"/>
          <w:sz w:val="28"/>
          <w:szCs w:val="28"/>
          <w:lang w:val="pt-BR"/>
        </w:rPr>
      </w:pPr>
      <w:r w:rsidRPr="00B96D47">
        <w:rPr>
          <w:rFonts w:eastAsia="Times New Roman"/>
          <w:color w:val="000000"/>
          <w:sz w:val="28"/>
          <w:szCs w:val="28"/>
          <w:lang w:val="pt-BR"/>
        </w:rPr>
        <w:lastRenderedPageBreak/>
        <w:t>- Theo quy định tại điểm b khoản 2 Điều 54 Luật Ban hành văn bản quy phạm pháp luật năm 2025 (được sửa đổi, bổ sung bởi khoản 20 Điều 1 Luật sửa đổi, bổ sung một số điều của Luật Ban hành văn bản quy phạm pháp luật):</w:t>
      </w:r>
    </w:p>
    <w:p w14:paraId="224BC8AD" w14:textId="30B7CA72" w:rsidR="00B54830" w:rsidRPr="00B96D47" w:rsidRDefault="00B54830" w:rsidP="00B96D47">
      <w:pPr>
        <w:spacing w:before="40" w:after="40"/>
        <w:ind w:firstLine="720"/>
        <w:jc w:val="both"/>
        <w:rPr>
          <w:rFonts w:eastAsia="Times New Roman"/>
          <w:i/>
          <w:iCs/>
          <w:color w:val="000000"/>
          <w:sz w:val="28"/>
          <w:szCs w:val="28"/>
          <w:lang w:val="pt-BR"/>
        </w:rPr>
      </w:pPr>
      <w:r w:rsidRPr="00B96D47">
        <w:rPr>
          <w:rFonts w:eastAsia="Times New Roman"/>
          <w:i/>
          <w:iCs/>
          <w:color w:val="000000"/>
          <w:sz w:val="28"/>
          <w:szCs w:val="28"/>
          <w:lang w:val="pt-BR"/>
        </w:rPr>
        <w:t xml:space="preserve">“b)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w:t>
      </w:r>
      <w:r w:rsidRPr="00B96D47">
        <w:rPr>
          <w:rFonts w:eastAsia="Times New Roman"/>
          <w:b/>
          <w:bCs/>
          <w:i/>
          <w:iCs/>
          <w:color w:val="000000"/>
          <w:sz w:val="28"/>
          <w:szCs w:val="28"/>
          <w:u w:val="single"/>
          <w:lang w:val="pt-BR"/>
        </w:rPr>
        <w:t>của đơn vị hành chính mới ban hành văn bản để quyết định việc áp dụng hoặc bãi bỏ văn bản quy phạm pháp luật</w:t>
      </w:r>
      <w:r w:rsidRPr="00B96D47">
        <w:rPr>
          <w:rFonts w:eastAsia="Times New Roman"/>
          <w:b/>
          <w:bCs/>
          <w:i/>
          <w:iCs/>
          <w:color w:val="000000"/>
          <w:sz w:val="28"/>
          <w:szCs w:val="28"/>
          <w:lang w:val="pt-BR"/>
        </w:rPr>
        <w:t xml:space="preserve"> </w:t>
      </w:r>
      <w:r w:rsidRPr="00B96D47">
        <w:rPr>
          <w:rFonts w:eastAsia="Times New Roman"/>
          <w:i/>
          <w:iCs/>
          <w:color w:val="000000"/>
          <w:sz w:val="28"/>
          <w:szCs w:val="28"/>
          <w:lang w:val="pt-BR"/>
        </w:rPr>
        <w:t xml:space="preserve">của Hội động nhân dân, </w:t>
      </w:r>
      <w:r w:rsidRPr="00B96D47">
        <w:rPr>
          <w:rFonts w:eastAsia="Times New Roman"/>
          <w:b/>
          <w:bCs/>
          <w:i/>
          <w:iCs/>
          <w:color w:val="000000"/>
          <w:sz w:val="28"/>
          <w:szCs w:val="28"/>
          <w:u w:val="single"/>
          <w:lang w:val="pt-BR"/>
        </w:rPr>
        <w:t>Ủy ban nhân dân</w:t>
      </w:r>
      <w:r w:rsidRPr="00B96D47">
        <w:rPr>
          <w:rFonts w:eastAsia="Times New Roman"/>
          <w:i/>
          <w:iCs/>
          <w:color w:val="000000"/>
          <w:sz w:val="28"/>
          <w:szCs w:val="28"/>
          <w:lang w:val="pt-BR"/>
        </w:rPr>
        <w:t xml:space="preserve">, Chủ tịch Ủy ban nhân dân của đơn vị hành chính được nhập hoặc ban hành văn bản quy phạm pháp luật </w:t>
      </w:r>
      <w:r w:rsidR="003573CC" w:rsidRPr="00B96D47">
        <w:rPr>
          <w:rFonts w:eastAsia="Times New Roman"/>
          <w:i/>
          <w:iCs/>
          <w:color w:val="000000"/>
          <w:sz w:val="28"/>
          <w:szCs w:val="28"/>
          <w:lang w:val="pt-BR"/>
        </w:rPr>
        <w:t>mới;”</w:t>
      </w:r>
    </w:p>
    <w:p w14:paraId="57F5D7D9" w14:textId="530B7A7D" w:rsidR="003573CC" w:rsidRPr="00B96D47" w:rsidRDefault="003573CC" w:rsidP="00B96D47">
      <w:pPr>
        <w:spacing w:before="40" w:after="40"/>
        <w:ind w:firstLine="720"/>
        <w:jc w:val="both"/>
        <w:rPr>
          <w:rFonts w:eastAsia="Times New Roman"/>
          <w:color w:val="000000"/>
          <w:sz w:val="28"/>
          <w:szCs w:val="28"/>
          <w:lang w:val="pt-BR"/>
        </w:rPr>
      </w:pPr>
      <w:r w:rsidRPr="00B96D47">
        <w:rPr>
          <w:rFonts w:eastAsia="Times New Roman"/>
          <w:color w:val="000000"/>
          <w:sz w:val="28"/>
          <w:szCs w:val="28"/>
          <w:lang w:val="pt-BR"/>
        </w:rPr>
        <w:t>- Theo quy định tại điểm c khoản 2 Điều 1 Nghị định số 187/2025/NĐ-CP.</w:t>
      </w:r>
    </w:p>
    <w:p w14:paraId="7957D0B8" w14:textId="6A7AFFAD" w:rsidR="00421ADA" w:rsidRPr="00B96D47" w:rsidRDefault="00421ADA" w:rsidP="00B96D47">
      <w:pPr>
        <w:spacing w:before="40" w:after="40"/>
        <w:ind w:firstLine="720"/>
        <w:jc w:val="both"/>
        <w:rPr>
          <w:rFonts w:eastAsia="Times New Roman"/>
          <w:i/>
          <w:iCs/>
          <w:color w:val="000000"/>
          <w:sz w:val="28"/>
          <w:szCs w:val="28"/>
          <w:lang w:val="pt-BR"/>
        </w:rPr>
      </w:pPr>
      <w:r w:rsidRPr="00B96D47">
        <w:rPr>
          <w:rFonts w:eastAsia="Times New Roman"/>
          <w:i/>
          <w:iCs/>
          <w:color w:val="000000"/>
          <w:sz w:val="28"/>
          <w:szCs w:val="28"/>
          <w:lang w:val="pt-BR"/>
        </w:rPr>
        <w:t>c) Bổ sung khoản 6 vào sau khoản 5 như sau:</w:t>
      </w:r>
    </w:p>
    <w:p w14:paraId="0B27B145" w14:textId="42E57F77" w:rsidR="00B54830" w:rsidRPr="00B96D47" w:rsidRDefault="00B54830" w:rsidP="00B96D47">
      <w:pPr>
        <w:spacing w:before="40" w:after="40"/>
        <w:ind w:firstLine="720"/>
        <w:jc w:val="both"/>
        <w:rPr>
          <w:rFonts w:eastAsia="Times New Roman"/>
          <w:i/>
          <w:iCs/>
          <w:color w:val="000000"/>
          <w:sz w:val="28"/>
          <w:szCs w:val="28"/>
          <w:lang w:val="pt-BR"/>
        </w:rPr>
      </w:pPr>
      <w:r w:rsidRPr="00B96D47">
        <w:rPr>
          <w:rFonts w:eastAsia="Times New Roman"/>
          <w:i/>
          <w:iCs/>
          <w:color w:val="000000"/>
          <w:sz w:val="28"/>
          <w:szCs w:val="28"/>
          <w:lang w:val="pt-BR"/>
        </w:rPr>
        <w:t>“6. Việc ban hành văn bản hành chính để quyết định việc áp dụng hoặc bãi bỏ văn bản quy phạm pháp luật theo quy định tại điểm b khoản 2 Điều 54 của Luật được thực hiện như sau:</w:t>
      </w:r>
    </w:p>
    <w:p w14:paraId="0CC862C9" w14:textId="2C663D61" w:rsidR="00B54830" w:rsidRPr="00B96D47" w:rsidRDefault="0013023D" w:rsidP="00B96D47">
      <w:pPr>
        <w:spacing w:before="40" w:after="40"/>
        <w:ind w:firstLine="720"/>
        <w:jc w:val="both"/>
        <w:rPr>
          <w:rFonts w:eastAsia="Times New Roman"/>
          <w:i/>
          <w:iCs/>
          <w:color w:val="000000"/>
          <w:sz w:val="28"/>
          <w:szCs w:val="28"/>
          <w:lang w:val="pt-BR"/>
        </w:rPr>
      </w:pPr>
      <w:r w:rsidRPr="00B96D47">
        <w:rPr>
          <w:rFonts w:eastAsia="Times New Roman"/>
          <w:i/>
          <w:iCs/>
          <w:color w:val="000000"/>
          <w:sz w:val="28"/>
          <w:szCs w:val="28"/>
          <w:lang w:val="pt-BR"/>
        </w:rPr>
        <w:t>b</w:t>
      </w:r>
      <w:r w:rsidR="00B54830" w:rsidRPr="00B96D47">
        <w:rPr>
          <w:rFonts w:eastAsia="Times New Roman"/>
          <w:i/>
          <w:iCs/>
          <w:color w:val="000000"/>
          <w:sz w:val="28"/>
          <w:szCs w:val="28"/>
          <w:lang w:val="pt-BR"/>
        </w:rPr>
        <w:t xml:space="preserve">) </w:t>
      </w:r>
      <w:r w:rsidRPr="00B96D47">
        <w:rPr>
          <w:rFonts w:eastAsia="Times New Roman"/>
          <w:i/>
          <w:iCs/>
          <w:color w:val="000000"/>
          <w:sz w:val="28"/>
          <w:szCs w:val="28"/>
          <w:lang w:val="pt-BR"/>
        </w:rPr>
        <w:t xml:space="preserve">Ủy ban nhân dân các cấp, Chủ tịch Ủy ban nhân dân cấp tỉnh ban hành quyết định hành chính để quyết định việc áp dụng hoặc bãi bỏ văn bản quy phạm pháp luật của Ủy ban nhân dân </w:t>
      </w:r>
      <w:r w:rsidR="00AC1206" w:rsidRPr="00B96D47">
        <w:rPr>
          <w:rFonts w:eastAsia="Times New Roman"/>
          <w:i/>
          <w:iCs/>
          <w:color w:val="000000"/>
          <w:sz w:val="28"/>
          <w:szCs w:val="28"/>
          <w:lang w:val="pt-BR"/>
        </w:rPr>
        <w:t xml:space="preserve"> </w:t>
      </w:r>
      <w:r w:rsidRPr="00B96D47">
        <w:rPr>
          <w:rFonts w:eastAsia="Times New Roman"/>
          <w:i/>
          <w:iCs/>
          <w:color w:val="000000"/>
          <w:sz w:val="28"/>
          <w:szCs w:val="28"/>
          <w:lang w:val="pt-BR"/>
        </w:rPr>
        <w:t>các cấp, Chủ tịch Ủy ban nhân dân cấp tỉnh của đơn vị hành chính được sáp nhập.</w:t>
      </w:r>
      <w:r w:rsidR="00B54830" w:rsidRPr="00B96D47">
        <w:rPr>
          <w:rFonts w:eastAsia="Times New Roman"/>
          <w:i/>
          <w:iCs/>
          <w:color w:val="000000"/>
          <w:sz w:val="28"/>
          <w:szCs w:val="28"/>
          <w:lang w:val="pt-BR"/>
        </w:rPr>
        <w:t>”</w:t>
      </w:r>
    </w:p>
    <w:p w14:paraId="67A9663D" w14:textId="50C91306" w:rsidR="00421ADA" w:rsidRPr="00B96D47" w:rsidRDefault="00421ADA" w:rsidP="00B96D47">
      <w:pPr>
        <w:spacing w:before="40" w:after="40"/>
        <w:ind w:firstLine="720"/>
        <w:jc w:val="both"/>
        <w:rPr>
          <w:rFonts w:eastAsia="Times New Roman"/>
          <w:b/>
          <w:bCs/>
          <w:color w:val="000000"/>
          <w:sz w:val="28"/>
          <w:szCs w:val="28"/>
          <w:lang w:val="pt-BR"/>
        </w:rPr>
      </w:pPr>
      <w:r w:rsidRPr="00B96D47">
        <w:rPr>
          <w:rFonts w:eastAsia="Times New Roman"/>
          <w:b/>
          <w:bCs/>
          <w:color w:val="000000"/>
          <w:sz w:val="28"/>
          <w:szCs w:val="28"/>
          <w:lang w:val="pt-BR"/>
        </w:rPr>
        <w:t>2. Cơ sở thực tiễn</w:t>
      </w:r>
    </w:p>
    <w:p w14:paraId="075694CA" w14:textId="602024EA" w:rsidR="00421ADA" w:rsidRPr="00B96D47" w:rsidRDefault="00421ADA" w:rsidP="00B96D47">
      <w:pPr>
        <w:spacing w:before="40" w:after="40"/>
        <w:ind w:firstLine="720"/>
        <w:jc w:val="both"/>
        <w:rPr>
          <w:rFonts w:eastAsia="Times New Roman"/>
          <w:color w:val="000000"/>
          <w:sz w:val="28"/>
          <w:szCs w:val="28"/>
          <w:lang w:val="pt-BR"/>
        </w:rPr>
      </w:pPr>
      <w:r w:rsidRPr="00B96D47">
        <w:rPr>
          <w:rFonts w:eastAsia="Times New Roman"/>
          <w:color w:val="000000"/>
          <w:sz w:val="28"/>
          <w:szCs w:val="28"/>
          <w:lang w:val="pt-BR"/>
        </w:rPr>
        <w:t>Thực hiện Nghị quyết của Quốc hội, tỉnh Ninh Bình sau sáp nhập chính thức đi vào hoạt động từ ngày 01/</w:t>
      </w:r>
      <w:r w:rsidR="009D758A" w:rsidRPr="00B96D47">
        <w:rPr>
          <w:rFonts w:eastAsia="Times New Roman"/>
          <w:color w:val="000000"/>
          <w:sz w:val="28"/>
          <w:szCs w:val="28"/>
          <w:lang w:val="pt-BR"/>
        </w:rPr>
        <w:t>7</w:t>
      </w:r>
      <w:r w:rsidRPr="00B96D47">
        <w:rPr>
          <w:rFonts w:eastAsia="Times New Roman"/>
          <w:color w:val="000000"/>
          <w:sz w:val="28"/>
          <w:szCs w:val="28"/>
          <w:lang w:val="pt-BR"/>
        </w:rPr>
        <w:t>/2025 trên cơ sở sáp nhập 03 tỉnh Hà Nam, Ninh Bình và Nam Định. Đ</w:t>
      </w:r>
      <w:r w:rsidR="0026622D" w:rsidRPr="00B96D47">
        <w:rPr>
          <w:rFonts w:eastAsia="Times New Roman"/>
          <w:color w:val="000000"/>
          <w:sz w:val="28"/>
          <w:szCs w:val="28"/>
          <w:lang w:val="pt-BR"/>
        </w:rPr>
        <w:t>ể</w:t>
      </w:r>
      <w:r w:rsidRPr="00B96D47">
        <w:rPr>
          <w:rFonts w:eastAsia="Times New Roman"/>
          <w:color w:val="000000"/>
          <w:sz w:val="28"/>
          <w:szCs w:val="28"/>
          <w:lang w:val="pt-BR"/>
        </w:rPr>
        <w:t xml:space="preserve"> bảo đảm cho hoạt động của chính quyền địa phương diễn ra liên tục, thông suốt, không bị gián đoạn công việc, không để chồng chéo, trùng lặp hoặc bỏ sót nhiệm vụ, lĩnh vực, địa bàn, không làm ảnh hướng đến nhiệm vụ phát triển kinh tế - xã hội, hoạt động bình thường của xã hội, người dân, doanh nghiệp, bảo đảm quốc phòng, an ninh, trật tự an toàn xã hội trên địa bàn. Cần thiết phải có hệ thống các văn bản quy phạm pháp luật để áp dụng ngay khi tỉnh Ninh Bình sau sáp nhập đi vào hoạt động.</w:t>
      </w:r>
    </w:p>
    <w:p w14:paraId="5CF2E36D" w14:textId="7DDE3F73" w:rsidR="00421ADA" w:rsidRPr="00B96D47" w:rsidRDefault="00421ADA" w:rsidP="00B96D47">
      <w:pPr>
        <w:spacing w:before="40" w:after="40"/>
        <w:ind w:firstLine="720"/>
        <w:jc w:val="both"/>
        <w:rPr>
          <w:rStyle w:val="fontstyle01"/>
          <w:rFonts w:ascii="Times New Roman" w:hAnsi="Times New Roman"/>
          <w:spacing w:val="-4"/>
          <w:sz w:val="28"/>
          <w:szCs w:val="28"/>
          <w:lang w:val="pt-BR"/>
        </w:rPr>
      </w:pPr>
      <w:r w:rsidRPr="00B96D47">
        <w:rPr>
          <w:rStyle w:val="fontstyle01"/>
          <w:rFonts w:ascii="Times New Roman" w:hAnsi="Times New Roman"/>
          <w:spacing w:val="-4"/>
          <w:sz w:val="28"/>
          <w:szCs w:val="28"/>
          <w:lang w:val="pt-BR"/>
        </w:rPr>
        <w:t xml:space="preserve">Để kịp thời </w:t>
      </w:r>
      <w:r w:rsidR="00D4399A" w:rsidRPr="00B96D47">
        <w:rPr>
          <w:rStyle w:val="fontstyle01"/>
          <w:rFonts w:ascii="Times New Roman" w:hAnsi="Times New Roman"/>
          <w:spacing w:val="-4"/>
          <w:sz w:val="28"/>
          <w:szCs w:val="28"/>
          <w:lang w:val="pt-BR"/>
        </w:rPr>
        <w:t>hỗ trợ người lao động có đất bị thu hồi sớm ổn định cuộc sống,</w:t>
      </w:r>
      <w:r w:rsidR="006B5A4C" w:rsidRPr="00B96D47">
        <w:rPr>
          <w:rStyle w:val="fontstyle01"/>
          <w:rFonts w:ascii="Times New Roman" w:hAnsi="Times New Roman"/>
          <w:spacing w:val="-4"/>
          <w:sz w:val="28"/>
          <w:szCs w:val="28"/>
          <w:lang w:val="pt-BR"/>
        </w:rPr>
        <w:t xml:space="preserve"> </w:t>
      </w:r>
      <w:r w:rsidR="00D4399A" w:rsidRPr="00B96D47">
        <w:rPr>
          <w:rStyle w:val="fontstyle01"/>
          <w:rFonts w:ascii="Times New Roman" w:hAnsi="Times New Roman"/>
          <w:spacing w:val="-4"/>
          <w:sz w:val="28"/>
          <w:szCs w:val="28"/>
          <w:lang w:val="pt-BR"/>
        </w:rPr>
        <w:t>v</w:t>
      </w:r>
      <w:r w:rsidR="006B5A4C" w:rsidRPr="00B96D47">
        <w:rPr>
          <w:rStyle w:val="fontstyle01"/>
          <w:rFonts w:ascii="Times New Roman" w:hAnsi="Times New Roman"/>
          <w:spacing w:val="-4"/>
          <w:sz w:val="28"/>
          <w:szCs w:val="28"/>
          <w:lang w:val="pt-BR"/>
        </w:rPr>
        <w:t xml:space="preserve">iệc ban bành </w:t>
      </w:r>
      <w:r w:rsidR="00075360" w:rsidRPr="00B96D47">
        <w:rPr>
          <w:rFonts w:eastAsia="Times New Roman"/>
          <w:spacing w:val="-4"/>
          <w:sz w:val="28"/>
          <w:szCs w:val="28"/>
          <w:lang w:val="pt-BR"/>
        </w:rPr>
        <w:t>Quyết định sửa đổi</w:t>
      </w:r>
      <w:r w:rsidR="0026622D" w:rsidRPr="00B96D47">
        <w:rPr>
          <w:rFonts w:eastAsia="Times New Roman"/>
          <w:spacing w:val="-4"/>
          <w:sz w:val="28"/>
          <w:szCs w:val="28"/>
          <w:lang w:val="pt-BR"/>
        </w:rPr>
        <w:t xml:space="preserve"> </w:t>
      </w:r>
      <w:r w:rsidR="00075360" w:rsidRPr="00B96D47">
        <w:rPr>
          <w:rFonts w:eastAsia="Times New Roman"/>
          <w:spacing w:val="-4"/>
          <w:sz w:val="28"/>
          <w:szCs w:val="28"/>
          <w:lang w:val="pt-BR"/>
        </w:rPr>
        <w:t>một số điều của Quyết định số 85/2024/QĐ-UBND ngày 31/10/2024 của Ủy ban nhân dân tỉnh Ninh Bình quy định hỗ trợ đào tạo nghề, hỗ trợ giải quyết việc làm cho người có đất thu hồi trên địa bàn tỉnh Ninh Bình</w:t>
      </w:r>
      <w:r w:rsidR="0026622D" w:rsidRPr="00B96D47">
        <w:rPr>
          <w:rFonts w:eastAsia="Times New Roman"/>
          <w:spacing w:val="-4"/>
          <w:sz w:val="28"/>
          <w:szCs w:val="28"/>
          <w:lang w:val="pt-BR"/>
        </w:rPr>
        <w:t xml:space="preserve"> </w:t>
      </w:r>
      <w:r w:rsidR="008D4698" w:rsidRPr="00B96D47">
        <w:rPr>
          <w:rStyle w:val="fontstyle01"/>
          <w:rFonts w:ascii="Times New Roman" w:hAnsi="Times New Roman"/>
          <w:spacing w:val="-4"/>
          <w:sz w:val="28"/>
          <w:szCs w:val="28"/>
          <w:lang w:val="pt-BR"/>
        </w:rPr>
        <w:t>là cần thiết, đảm bảo đúng quy định của Nhà nước và phù hợp với tình hình thực tế của địa phương.</w:t>
      </w:r>
    </w:p>
    <w:bookmarkEnd w:id="1"/>
    <w:p w14:paraId="173AB6AA" w14:textId="4C289607" w:rsidR="008F4AD9" w:rsidRPr="00B96D47" w:rsidRDefault="00824A53" w:rsidP="00B96D47">
      <w:pPr>
        <w:shd w:val="clear" w:color="auto" w:fill="FFFFFF"/>
        <w:spacing w:before="40" w:after="40"/>
        <w:jc w:val="both"/>
        <w:rPr>
          <w:rFonts w:eastAsia="Times New Roman"/>
          <w:sz w:val="28"/>
          <w:szCs w:val="28"/>
          <w:lang w:val="pt-BR"/>
        </w:rPr>
      </w:pPr>
      <w:r w:rsidRPr="00B96D47">
        <w:rPr>
          <w:i/>
          <w:iCs/>
          <w:sz w:val="28"/>
          <w:szCs w:val="28"/>
          <w:lang w:val="pt-BR"/>
        </w:rPr>
        <w:lastRenderedPageBreak/>
        <w:tab/>
      </w:r>
      <w:bookmarkStart w:id="2" w:name="_Hlk170397768"/>
      <w:bookmarkStart w:id="3" w:name="_Hlk183158583"/>
      <w:r w:rsidR="008F4AD9" w:rsidRPr="00B96D47">
        <w:rPr>
          <w:rFonts w:eastAsia="Times New Roman"/>
          <w:b/>
          <w:bCs/>
          <w:sz w:val="28"/>
          <w:szCs w:val="28"/>
          <w:lang w:val="pt-BR"/>
        </w:rPr>
        <w:t xml:space="preserve">II. MỤC ĐÍCH BAN HÀNH, QUAN ĐIỂM XÂY DỰNG </w:t>
      </w:r>
      <w:r w:rsidR="001819C3" w:rsidRPr="00B96D47">
        <w:rPr>
          <w:rFonts w:eastAsia="Times New Roman"/>
          <w:b/>
          <w:bCs/>
          <w:sz w:val="28"/>
          <w:szCs w:val="28"/>
          <w:lang w:val="pt-BR"/>
        </w:rPr>
        <w:t>QUYẾT ĐỊNH</w:t>
      </w:r>
    </w:p>
    <w:p w14:paraId="427E5307" w14:textId="6707A887" w:rsidR="008F4AD9" w:rsidRPr="00B96D47" w:rsidRDefault="008F4AD9" w:rsidP="00B96D47">
      <w:pPr>
        <w:shd w:val="clear" w:color="auto" w:fill="FFFFFF"/>
        <w:spacing w:before="40" w:after="40"/>
        <w:ind w:firstLine="720"/>
        <w:jc w:val="both"/>
        <w:rPr>
          <w:rFonts w:eastAsia="Times New Roman"/>
          <w:b/>
          <w:bCs/>
          <w:sz w:val="28"/>
          <w:szCs w:val="28"/>
          <w:lang w:val="pt-BR"/>
        </w:rPr>
      </w:pPr>
      <w:r w:rsidRPr="00B96D47">
        <w:rPr>
          <w:rFonts w:eastAsia="Times New Roman"/>
          <w:b/>
          <w:bCs/>
          <w:sz w:val="28"/>
          <w:szCs w:val="28"/>
          <w:lang w:val="pt-BR"/>
        </w:rPr>
        <w:t xml:space="preserve">1. Mục đích ban hành </w:t>
      </w:r>
    </w:p>
    <w:p w14:paraId="0AC4D0F8" w14:textId="3DDA6D78" w:rsidR="008D4698" w:rsidRPr="00B96D47" w:rsidRDefault="008D4698" w:rsidP="00B96D47">
      <w:pPr>
        <w:shd w:val="clear" w:color="auto" w:fill="FFFFFF"/>
        <w:spacing w:before="40" w:after="40"/>
        <w:ind w:firstLine="720"/>
        <w:jc w:val="both"/>
        <w:rPr>
          <w:sz w:val="28"/>
          <w:szCs w:val="28"/>
          <w:lang w:val="pt-BR"/>
        </w:rPr>
      </w:pPr>
      <w:r w:rsidRPr="00B96D47">
        <w:rPr>
          <w:color w:val="000000"/>
          <w:sz w:val="28"/>
          <w:szCs w:val="28"/>
          <w:lang w:val="pt-BR"/>
        </w:rPr>
        <w:t xml:space="preserve">Tạo hành lang pháp lý để bộ máy chính quyền các cấp hoạt động hiệu quả trên địa bàn tỉnh Ninh Bình sau sáp nhập. </w:t>
      </w:r>
      <w:bookmarkStart w:id="4" w:name="_Hlk213211815"/>
      <w:r w:rsidRPr="00B96D47">
        <w:rPr>
          <w:color w:val="000000"/>
          <w:sz w:val="28"/>
          <w:szCs w:val="28"/>
          <w:lang w:val="pt-BR"/>
        </w:rPr>
        <w:t>Đảm bảo cho hoạt động của chính quyền địa phương diễn ra liên tục, thông suốt, không bị gián đoạn công việc, không để chồng chéo, trùng lặp hoặc bỏ sót nhiệm vụ, lĩnh vực, địa bàn, không làm ảnh hưởng đến nhiệm vụ phát triển kinh tế - xã hội, hoạt động bình thường của xã hội, người dân, doanh nhiệp, bảo đảm quốc phòng, an ninh, trật tự an toàn xã hội trên địa bàn</w:t>
      </w:r>
      <w:bookmarkEnd w:id="4"/>
      <w:r w:rsidRPr="00B96D47">
        <w:rPr>
          <w:color w:val="000000"/>
          <w:sz w:val="28"/>
          <w:szCs w:val="28"/>
          <w:lang w:val="pt-BR"/>
        </w:rPr>
        <w:t>.</w:t>
      </w:r>
    </w:p>
    <w:p w14:paraId="03440106" w14:textId="5DFB3FA0" w:rsidR="008F4AD9" w:rsidRPr="00B96D47" w:rsidRDefault="008F4AD9" w:rsidP="00B96D47">
      <w:pPr>
        <w:shd w:val="clear" w:color="auto" w:fill="FFFFFF"/>
        <w:spacing w:before="40" w:after="40"/>
        <w:ind w:firstLine="720"/>
        <w:jc w:val="both"/>
        <w:rPr>
          <w:rFonts w:eastAsia="Times New Roman"/>
          <w:b/>
          <w:bCs/>
          <w:sz w:val="28"/>
          <w:szCs w:val="28"/>
          <w:lang w:val="pt-BR"/>
        </w:rPr>
      </w:pPr>
      <w:r w:rsidRPr="00B96D47">
        <w:rPr>
          <w:rFonts w:eastAsia="Times New Roman"/>
          <w:b/>
          <w:bCs/>
          <w:sz w:val="28"/>
          <w:szCs w:val="28"/>
          <w:lang w:val="pt-BR"/>
        </w:rPr>
        <w:t xml:space="preserve">2. Quan điểm </w:t>
      </w:r>
    </w:p>
    <w:p w14:paraId="2677CE7C" w14:textId="3269B81E" w:rsidR="008F4AD9" w:rsidRPr="00B96D47" w:rsidRDefault="008D4698" w:rsidP="00B96D47">
      <w:pPr>
        <w:spacing w:before="40" w:after="40"/>
        <w:ind w:firstLine="720"/>
        <w:jc w:val="both"/>
        <w:rPr>
          <w:rFonts w:eastAsia="Times New Roman"/>
          <w:bCs/>
          <w:sz w:val="28"/>
          <w:szCs w:val="28"/>
          <w:lang w:val="pt-BR"/>
        </w:rPr>
      </w:pPr>
      <w:r w:rsidRPr="00B96D47">
        <w:rPr>
          <w:rFonts w:eastAsia="Times New Roman"/>
          <w:bCs/>
          <w:sz w:val="28"/>
          <w:szCs w:val="28"/>
          <w:lang w:val="pt-BR"/>
        </w:rPr>
        <w:t>- Đảm bảo đúng quy định của Luật ngân sách, Luật ban hành văn bản quy phạm pháp luật và các văn bản pháp luật liên quan.</w:t>
      </w:r>
    </w:p>
    <w:p w14:paraId="6CDE3A26" w14:textId="3283CD61" w:rsidR="008D4698" w:rsidRPr="00B96D47" w:rsidRDefault="008D4698" w:rsidP="00B96D47">
      <w:pPr>
        <w:spacing w:before="40" w:after="40"/>
        <w:ind w:firstLine="720"/>
        <w:jc w:val="both"/>
        <w:rPr>
          <w:rFonts w:eastAsia="Times New Roman"/>
          <w:bCs/>
          <w:sz w:val="28"/>
          <w:szCs w:val="28"/>
          <w:lang w:val="pt-BR"/>
        </w:rPr>
      </w:pPr>
      <w:r w:rsidRPr="00B96D47">
        <w:rPr>
          <w:rFonts w:eastAsia="Times New Roman"/>
          <w:bCs/>
          <w:sz w:val="28"/>
          <w:szCs w:val="28"/>
          <w:lang w:val="pt-BR"/>
        </w:rPr>
        <w:t xml:space="preserve">- Hoàn thiện hệ thống văn bản pháp luật thuộc thẩm quyền của địa phương bảo đảm đầy đủ, chặt chẽ, thống nhất, bảo đảm phù hợp với thực tiễn tại địa phương </w:t>
      </w:r>
      <w:r w:rsidR="0091645E" w:rsidRPr="00B96D47">
        <w:rPr>
          <w:rFonts w:eastAsia="Times New Roman"/>
          <w:bCs/>
          <w:sz w:val="28"/>
          <w:szCs w:val="28"/>
          <w:lang w:val="pt-BR"/>
        </w:rPr>
        <w:t>trên cơ sở được sự đồng thuận, nhất trí của các cơ quan, tổ chức, đơn vị thuộc phạm vi tỉnh quản lý.</w:t>
      </w:r>
    </w:p>
    <w:p w14:paraId="6EB226A2" w14:textId="6D6B65CD" w:rsidR="0091645E" w:rsidRPr="00B96D47" w:rsidRDefault="0091645E" w:rsidP="00B96D47">
      <w:pPr>
        <w:spacing w:before="40" w:after="40"/>
        <w:ind w:firstLine="720"/>
        <w:jc w:val="both"/>
        <w:rPr>
          <w:rFonts w:eastAsia="Times New Roman"/>
          <w:bCs/>
          <w:sz w:val="28"/>
          <w:szCs w:val="28"/>
          <w:lang w:val="pt-BR"/>
        </w:rPr>
      </w:pPr>
      <w:r w:rsidRPr="00B96D47">
        <w:rPr>
          <w:rFonts w:eastAsia="Times New Roman"/>
          <w:bCs/>
          <w:sz w:val="28"/>
          <w:szCs w:val="28"/>
          <w:lang w:val="pt-BR"/>
        </w:rPr>
        <w:t>- Kịp thời ban hành văn bản quy phạm pháp luật để thay thế văn bản quy phạm pháp luật được áp dụng theo Quyết định này.</w:t>
      </w:r>
    </w:p>
    <w:p w14:paraId="01F1A991" w14:textId="70436B46" w:rsidR="0091645E" w:rsidRPr="00B96D47" w:rsidRDefault="0091645E" w:rsidP="00B96D47">
      <w:pPr>
        <w:spacing w:before="40" w:after="40"/>
        <w:ind w:firstLine="720"/>
        <w:jc w:val="both"/>
        <w:rPr>
          <w:rFonts w:eastAsia="Times New Roman"/>
          <w:bCs/>
          <w:sz w:val="28"/>
          <w:szCs w:val="28"/>
          <w:lang w:val="pt-BR"/>
        </w:rPr>
      </w:pPr>
      <w:r w:rsidRPr="00B96D47">
        <w:rPr>
          <w:rFonts w:eastAsia="Times New Roman"/>
          <w:bCs/>
          <w:sz w:val="28"/>
          <w:szCs w:val="28"/>
          <w:lang w:val="pt-BR"/>
        </w:rPr>
        <w:t xml:space="preserve">- Văn bản quy phạm pháp luật chọn áp dụng tại Quyết định này phải đảm bảo tiêu </w:t>
      </w:r>
      <w:r w:rsidR="004C0B68" w:rsidRPr="00B96D47">
        <w:rPr>
          <w:rFonts w:eastAsia="Times New Roman"/>
          <w:bCs/>
          <w:sz w:val="28"/>
          <w:szCs w:val="28"/>
          <w:lang w:val="pt-BR"/>
        </w:rPr>
        <w:t>ch</w:t>
      </w:r>
      <w:r w:rsidRPr="00B96D47">
        <w:rPr>
          <w:rFonts w:eastAsia="Times New Roman"/>
          <w:bCs/>
          <w:sz w:val="28"/>
          <w:szCs w:val="28"/>
          <w:lang w:val="pt-BR"/>
        </w:rPr>
        <w:t>í:</w:t>
      </w:r>
    </w:p>
    <w:p w14:paraId="40D82E52" w14:textId="67021003" w:rsidR="0091645E" w:rsidRPr="00B96D47" w:rsidRDefault="0091645E" w:rsidP="00B96D47">
      <w:pPr>
        <w:spacing w:before="40" w:after="40"/>
        <w:ind w:firstLine="720"/>
        <w:jc w:val="both"/>
        <w:rPr>
          <w:rFonts w:eastAsia="Times New Roman"/>
          <w:bCs/>
          <w:sz w:val="28"/>
          <w:szCs w:val="28"/>
          <w:lang w:val="pt-BR"/>
        </w:rPr>
      </w:pPr>
      <w:r w:rsidRPr="00B96D47">
        <w:rPr>
          <w:rFonts w:eastAsia="Times New Roman"/>
          <w:bCs/>
          <w:sz w:val="28"/>
          <w:szCs w:val="28"/>
          <w:lang w:val="pt-BR"/>
        </w:rPr>
        <w:t>+ Đối với văn bản nội dung chỉ có một tỉnh ban hành thì được áp dụng văn bản đó trên địa bàn tỉnh Ninh Bình sau sáp nhập.</w:t>
      </w:r>
    </w:p>
    <w:p w14:paraId="774D5244" w14:textId="617E5F2B" w:rsidR="008F4AD9" w:rsidRPr="00B96D47" w:rsidRDefault="00E90AC8" w:rsidP="00B96D47">
      <w:pPr>
        <w:shd w:val="clear" w:color="auto" w:fill="FFFFFF"/>
        <w:spacing w:before="40" w:after="40"/>
        <w:ind w:firstLine="720"/>
        <w:jc w:val="both"/>
        <w:rPr>
          <w:rFonts w:eastAsia="Times New Roman"/>
          <w:b/>
          <w:bCs/>
          <w:sz w:val="28"/>
          <w:szCs w:val="28"/>
          <w:lang w:val="pt-BR"/>
        </w:rPr>
      </w:pPr>
      <w:r w:rsidRPr="00B96D47">
        <w:rPr>
          <w:rFonts w:eastAsia="Times New Roman"/>
          <w:b/>
          <w:bCs/>
          <w:sz w:val="28"/>
          <w:szCs w:val="28"/>
          <w:lang w:val="pt-BR"/>
        </w:rPr>
        <w:t>III</w:t>
      </w:r>
      <w:r w:rsidR="008F4AD9" w:rsidRPr="00B96D47">
        <w:rPr>
          <w:rFonts w:eastAsia="Times New Roman"/>
          <w:b/>
          <w:bCs/>
          <w:sz w:val="28"/>
          <w:szCs w:val="28"/>
          <w:lang w:val="pt-BR"/>
        </w:rPr>
        <w:t xml:space="preserve">. QUÁ TRÌNH XÂY DỰNG DỰ THẢO </w:t>
      </w:r>
      <w:r w:rsidR="001819C3" w:rsidRPr="00B96D47">
        <w:rPr>
          <w:rFonts w:eastAsia="Times New Roman"/>
          <w:b/>
          <w:bCs/>
          <w:sz w:val="28"/>
          <w:szCs w:val="28"/>
          <w:lang w:val="pt-BR"/>
        </w:rPr>
        <w:t>QUYẾT ĐỊNH</w:t>
      </w:r>
    </w:p>
    <w:p w14:paraId="0E96061B" w14:textId="5235129E" w:rsidR="00347D84" w:rsidRPr="00B96D47" w:rsidRDefault="00347D84" w:rsidP="00B96D47">
      <w:pPr>
        <w:shd w:val="clear" w:color="auto" w:fill="FFFFFF"/>
        <w:spacing w:before="40" w:after="40"/>
        <w:ind w:firstLine="720"/>
        <w:jc w:val="both"/>
        <w:rPr>
          <w:bCs/>
          <w:iCs/>
          <w:sz w:val="28"/>
          <w:szCs w:val="28"/>
          <w:lang w:val="pt-BR"/>
        </w:rPr>
      </w:pPr>
      <w:r w:rsidRPr="00B96D47">
        <w:rPr>
          <w:bCs/>
          <w:iCs/>
          <w:sz w:val="28"/>
          <w:szCs w:val="28"/>
          <w:lang w:val="pt-BR"/>
        </w:rPr>
        <w:t>Căn cứ Luật ban hành văn bản quy phạm pháp luật số 64/2025/QH15; Luật sửa đổi, bổ sung một số điều của Luật Ban hành văn bản quy phạm pháp luật số 87/2025/QH15</w:t>
      </w:r>
      <w:r w:rsidR="006A3901" w:rsidRPr="00B96D47">
        <w:rPr>
          <w:bCs/>
          <w:iCs/>
          <w:sz w:val="28"/>
          <w:szCs w:val="28"/>
          <w:lang w:val="pt-BR"/>
        </w:rPr>
        <w:t xml:space="preserve">, Sở </w:t>
      </w:r>
      <w:r w:rsidR="00FE5AB0" w:rsidRPr="00B96D47">
        <w:rPr>
          <w:bCs/>
          <w:iCs/>
          <w:sz w:val="28"/>
          <w:szCs w:val="28"/>
          <w:lang w:val="pt-BR"/>
        </w:rPr>
        <w:t>Nội vụ</w:t>
      </w:r>
      <w:r w:rsidR="006A3901" w:rsidRPr="00B96D47">
        <w:rPr>
          <w:bCs/>
          <w:iCs/>
          <w:sz w:val="28"/>
          <w:szCs w:val="28"/>
          <w:lang w:val="pt-BR"/>
        </w:rPr>
        <w:t xml:space="preserve"> xây dựng dự thảo Tờ trình và dự thảo </w:t>
      </w:r>
      <w:r w:rsidR="0026622D" w:rsidRPr="00B96D47">
        <w:rPr>
          <w:rFonts w:eastAsia="Times New Roman"/>
          <w:sz w:val="28"/>
          <w:szCs w:val="28"/>
          <w:lang w:val="pt-BR"/>
        </w:rPr>
        <w:t>Quyết định sửa đổi một số điều của Quyết định số 85/2024/QĐ-UBND ngày 31/10/2024 của Ủy ban nhân dân tỉnh Ninh Bình quy định hỗ trợ đào tạo nghề, hỗ trợ giải quyết việc làm cho người có đất thu hồi trên địa bàn tỉnh Ninh Bình</w:t>
      </w:r>
      <w:r w:rsidR="00F105A9" w:rsidRPr="00B96D47">
        <w:rPr>
          <w:bCs/>
          <w:iCs/>
          <w:sz w:val="28"/>
          <w:szCs w:val="28"/>
          <w:lang w:val="pt-BR"/>
        </w:rPr>
        <w:t>.</w:t>
      </w:r>
    </w:p>
    <w:p w14:paraId="4FC8E699" w14:textId="3304AEE7" w:rsidR="00F105A9" w:rsidRPr="00B96D47" w:rsidRDefault="00F105A9" w:rsidP="00B96D47">
      <w:pPr>
        <w:shd w:val="clear" w:color="auto" w:fill="FFFFFF"/>
        <w:spacing w:before="40" w:after="40"/>
        <w:ind w:firstLine="720"/>
        <w:jc w:val="both"/>
        <w:rPr>
          <w:bCs/>
          <w:iCs/>
          <w:sz w:val="28"/>
          <w:szCs w:val="28"/>
          <w:lang w:val="pt-BR"/>
        </w:rPr>
      </w:pPr>
      <w:r w:rsidRPr="00B96D47">
        <w:rPr>
          <w:bCs/>
          <w:iCs/>
          <w:sz w:val="28"/>
          <w:szCs w:val="28"/>
          <w:lang w:val="pt-BR"/>
        </w:rPr>
        <w:t xml:space="preserve">Sở </w:t>
      </w:r>
      <w:r w:rsidR="00FE5AB0" w:rsidRPr="00B96D47">
        <w:rPr>
          <w:bCs/>
          <w:iCs/>
          <w:sz w:val="28"/>
          <w:szCs w:val="28"/>
          <w:lang w:val="pt-BR"/>
        </w:rPr>
        <w:t>Nội vụ</w:t>
      </w:r>
      <w:r w:rsidRPr="00B96D47">
        <w:rPr>
          <w:bCs/>
          <w:iCs/>
          <w:sz w:val="28"/>
          <w:szCs w:val="28"/>
          <w:lang w:val="pt-BR"/>
        </w:rPr>
        <w:t xml:space="preserve"> ban hành văn bản số </w:t>
      </w:r>
      <w:r w:rsidR="00FE5AB0" w:rsidRPr="00B96D47">
        <w:rPr>
          <w:bCs/>
          <w:iCs/>
          <w:sz w:val="28"/>
          <w:szCs w:val="28"/>
          <w:lang w:val="pt-BR"/>
        </w:rPr>
        <w:t>….</w:t>
      </w:r>
      <w:r w:rsidRPr="00B96D47">
        <w:rPr>
          <w:bCs/>
          <w:iCs/>
          <w:sz w:val="28"/>
          <w:szCs w:val="28"/>
          <w:lang w:val="pt-BR"/>
        </w:rPr>
        <w:t>/S</w:t>
      </w:r>
      <w:r w:rsidR="00FE5AB0" w:rsidRPr="00B96D47">
        <w:rPr>
          <w:bCs/>
          <w:iCs/>
          <w:sz w:val="28"/>
          <w:szCs w:val="28"/>
          <w:lang w:val="pt-BR"/>
        </w:rPr>
        <w:t xml:space="preserve">NV-VL </w:t>
      </w:r>
      <w:r w:rsidRPr="00B96D47">
        <w:rPr>
          <w:bCs/>
          <w:iCs/>
          <w:sz w:val="28"/>
          <w:szCs w:val="28"/>
          <w:lang w:val="pt-BR"/>
        </w:rPr>
        <w:t>ngày</w:t>
      </w:r>
      <w:r w:rsidR="008621C5" w:rsidRPr="00B96D47">
        <w:rPr>
          <w:bCs/>
          <w:iCs/>
          <w:sz w:val="28"/>
          <w:szCs w:val="28"/>
          <w:lang w:val="pt-BR"/>
        </w:rPr>
        <w:t xml:space="preserve"> </w:t>
      </w:r>
      <w:r w:rsidR="00FE5AB0" w:rsidRPr="00B96D47">
        <w:rPr>
          <w:bCs/>
          <w:iCs/>
          <w:sz w:val="28"/>
          <w:szCs w:val="28"/>
          <w:lang w:val="pt-BR"/>
        </w:rPr>
        <w:t>…</w:t>
      </w:r>
      <w:r w:rsidR="005471FF" w:rsidRPr="00B96D47">
        <w:rPr>
          <w:bCs/>
          <w:iCs/>
          <w:sz w:val="28"/>
          <w:szCs w:val="28"/>
          <w:lang w:val="pt-BR"/>
        </w:rPr>
        <w:t>/1</w:t>
      </w:r>
      <w:r w:rsidR="00F56F20" w:rsidRPr="00B96D47">
        <w:rPr>
          <w:bCs/>
          <w:iCs/>
          <w:sz w:val="28"/>
          <w:szCs w:val="28"/>
          <w:lang w:val="pt-BR"/>
        </w:rPr>
        <w:t>2</w:t>
      </w:r>
      <w:r w:rsidR="005471FF" w:rsidRPr="00B96D47">
        <w:rPr>
          <w:bCs/>
          <w:iCs/>
          <w:sz w:val="28"/>
          <w:szCs w:val="28"/>
          <w:lang w:val="pt-BR"/>
        </w:rPr>
        <w:t>/2025</w:t>
      </w:r>
      <w:r w:rsidRPr="00B96D47">
        <w:rPr>
          <w:bCs/>
          <w:iCs/>
          <w:sz w:val="28"/>
          <w:szCs w:val="28"/>
          <w:lang w:val="pt-BR"/>
        </w:rPr>
        <w:t xml:space="preserve"> về việc </w:t>
      </w:r>
      <w:r w:rsidR="004D0100" w:rsidRPr="00B96D47">
        <w:rPr>
          <w:bCs/>
          <w:iCs/>
          <w:sz w:val="28"/>
          <w:szCs w:val="28"/>
          <w:lang w:val="pt-BR"/>
        </w:rPr>
        <w:t>đăng tải và cho</w:t>
      </w:r>
      <w:r w:rsidRPr="00B96D47">
        <w:rPr>
          <w:bCs/>
          <w:iCs/>
          <w:sz w:val="28"/>
          <w:szCs w:val="28"/>
          <w:lang w:val="pt-BR"/>
        </w:rPr>
        <w:t xml:space="preserve"> ý kiến </w:t>
      </w:r>
      <w:r w:rsidR="004D0100" w:rsidRPr="00B96D47">
        <w:rPr>
          <w:bCs/>
          <w:iCs/>
          <w:sz w:val="28"/>
          <w:szCs w:val="28"/>
          <w:lang w:val="pt-BR"/>
        </w:rPr>
        <w:t xml:space="preserve">về Dự thảo Tờ trình và Dự thảo Quyết định sửa đổi một số điều của Quyết định số 85/2024/QĐ-UBND ngày 31/10/2024 của UBND tỉnh Ninh Bình </w:t>
      </w:r>
      <w:r w:rsidRPr="00B96D47">
        <w:rPr>
          <w:bCs/>
          <w:iCs/>
          <w:sz w:val="28"/>
          <w:szCs w:val="28"/>
          <w:lang w:val="pt-BR"/>
        </w:rPr>
        <w:t>để xin ý kiến các Sở, ngành.</w:t>
      </w:r>
    </w:p>
    <w:p w14:paraId="6C59ED57" w14:textId="749F175E" w:rsidR="008F4AD9" w:rsidRPr="00B96D47" w:rsidRDefault="00E90AC8" w:rsidP="00B96D47">
      <w:pPr>
        <w:shd w:val="clear" w:color="auto" w:fill="FFFFFF"/>
        <w:spacing w:before="40" w:after="40"/>
        <w:ind w:firstLine="720"/>
        <w:jc w:val="both"/>
        <w:rPr>
          <w:rFonts w:eastAsia="Times New Roman"/>
          <w:sz w:val="28"/>
          <w:szCs w:val="28"/>
          <w:lang w:val="pt-BR"/>
        </w:rPr>
      </w:pPr>
      <w:r w:rsidRPr="00B96D47">
        <w:rPr>
          <w:rFonts w:eastAsia="Times New Roman"/>
          <w:b/>
          <w:bCs/>
          <w:sz w:val="28"/>
          <w:szCs w:val="28"/>
          <w:lang w:val="pt-BR"/>
        </w:rPr>
        <w:t>I</w:t>
      </w:r>
      <w:r w:rsidR="008F4AD9" w:rsidRPr="00B96D47">
        <w:rPr>
          <w:rFonts w:eastAsia="Times New Roman"/>
          <w:b/>
          <w:bCs/>
          <w:sz w:val="28"/>
          <w:szCs w:val="28"/>
          <w:lang w:val="pt-BR"/>
        </w:rPr>
        <w:t>V. BỐ CỤC</w:t>
      </w:r>
      <w:r w:rsidR="001819C3" w:rsidRPr="00B96D47">
        <w:rPr>
          <w:rFonts w:eastAsia="Times New Roman"/>
          <w:b/>
          <w:bCs/>
          <w:sz w:val="28"/>
          <w:szCs w:val="28"/>
          <w:lang w:val="pt-BR"/>
        </w:rPr>
        <w:t xml:space="preserve"> VÀ NỘI DUNG CƠ BẢN CỦA</w:t>
      </w:r>
      <w:r w:rsidR="008F4AD9" w:rsidRPr="00B96D47">
        <w:rPr>
          <w:rFonts w:eastAsia="Times New Roman"/>
          <w:b/>
          <w:bCs/>
          <w:sz w:val="28"/>
          <w:szCs w:val="28"/>
          <w:lang w:val="pt-BR"/>
        </w:rPr>
        <w:t xml:space="preserve"> DỰ THẢO </w:t>
      </w:r>
      <w:r w:rsidR="001819C3" w:rsidRPr="00B96D47">
        <w:rPr>
          <w:rFonts w:eastAsia="Times New Roman"/>
          <w:b/>
          <w:bCs/>
          <w:sz w:val="28"/>
          <w:szCs w:val="28"/>
          <w:lang w:val="pt-BR"/>
        </w:rPr>
        <w:t>QUYẾT ĐỊNH</w:t>
      </w:r>
    </w:p>
    <w:p w14:paraId="3B4D2C28" w14:textId="77777777" w:rsidR="00B3027F" w:rsidRPr="00B96D47" w:rsidRDefault="000E34B1" w:rsidP="00B96D47">
      <w:pPr>
        <w:spacing w:before="40" w:after="40"/>
        <w:ind w:firstLine="709"/>
        <w:jc w:val="both"/>
        <w:rPr>
          <w:rFonts w:eastAsia="Times New Roman"/>
          <w:sz w:val="28"/>
          <w:szCs w:val="28"/>
          <w:lang w:val="pt-BR"/>
        </w:rPr>
      </w:pPr>
      <w:r w:rsidRPr="00B96D47">
        <w:rPr>
          <w:rFonts w:eastAsia="Times New Roman"/>
          <w:b/>
          <w:sz w:val="28"/>
          <w:szCs w:val="28"/>
          <w:lang w:val="pt-BR"/>
        </w:rPr>
        <w:t>1. Bố cục của dự thảo Quyết định:</w:t>
      </w:r>
      <w:r w:rsidRPr="00B96D47">
        <w:rPr>
          <w:rFonts w:eastAsia="Times New Roman"/>
          <w:sz w:val="28"/>
          <w:szCs w:val="28"/>
          <w:lang w:val="pt-BR"/>
        </w:rPr>
        <w:t xml:space="preserve"> </w:t>
      </w:r>
    </w:p>
    <w:p w14:paraId="06EC5976" w14:textId="0E3BA52A" w:rsidR="00490A51" w:rsidRPr="00B96D47" w:rsidRDefault="00B3027F" w:rsidP="00B96D47">
      <w:pPr>
        <w:spacing w:before="40" w:after="40"/>
        <w:ind w:firstLine="709"/>
        <w:jc w:val="both"/>
        <w:rPr>
          <w:rFonts w:eastAsia="Times New Roman"/>
          <w:sz w:val="28"/>
          <w:szCs w:val="28"/>
          <w:lang w:val="pt-BR"/>
        </w:rPr>
      </w:pPr>
      <w:r w:rsidRPr="00B96D47">
        <w:rPr>
          <w:rFonts w:eastAsia="Times New Roman"/>
          <w:sz w:val="28"/>
          <w:szCs w:val="28"/>
          <w:lang w:val="pt-BR"/>
        </w:rPr>
        <w:lastRenderedPageBreak/>
        <w:t>G</w:t>
      </w:r>
      <w:r w:rsidR="00490A51" w:rsidRPr="00B96D47">
        <w:rPr>
          <w:rFonts w:eastAsia="Times New Roman"/>
          <w:sz w:val="28"/>
          <w:szCs w:val="28"/>
          <w:lang w:val="pt-BR"/>
        </w:rPr>
        <w:t>ồm 0</w:t>
      </w:r>
      <w:r w:rsidR="00FE5AB0" w:rsidRPr="00B96D47">
        <w:rPr>
          <w:rFonts w:eastAsia="Times New Roman"/>
          <w:sz w:val="28"/>
          <w:szCs w:val="28"/>
          <w:lang w:val="pt-BR"/>
        </w:rPr>
        <w:t>3</w:t>
      </w:r>
      <w:r w:rsidR="00490A51" w:rsidRPr="00B96D47">
        <w:rPr>
          <w:rFonts w:eastAsia="Times New Roman"/>
          <w:sz w:val="28"/>
          <w:szCs w:val="28"/>
          <w:lang w:val="pt-BR"/>
        </w:rPr>
        <w:t xml:space="preserve"> Điều</w:t>
      </w:r>
      <w:r w:rsidRPr="00B96D47">
        <w:rPr>
          <w:rFonts w:eastAsia="Times New Roman"/>
          <w:sz w:val="28"/>
          <w:szCs w:val="28"/>
          <w:lang w:val="pt-BR"/>
        </w:rPr>
        <w:t>.</w:t>
      </w:r>
    </w:p>
    <w:p w14:paraId="45C53E49" w14:textId="77777777" w:rsidR="001819C3" w:rsidRPr="00B96D47" w:rsidRDefault="001819C3" w:rsidP="00B96D47">
      <w:pPr>
        <w:spacing w:before="40" w:after="40"/>
        <w:ind w:firstLine="709"/>
        <w:jc w:val="both"/>
        <w:rPr>
          <w:rFonts w:eastAsia="Times New Roman"/>
          <w:b/>
          <w:iCs/>
          <w:spacing w:val="-4"/>
          <w:sz w:val="28"/>
          <w:szCs w:val="28"/>
          <w:lang w:val="pt-BR" w:eastAsia="vi-VN"/>
        </w:rPr>
      </w:pPr>
      <w:r w:rsidRPr="00B96D47">
        <w:rPr>
          <w:rFonts w:eastAsia="Times New Roman"/>
          <w:b/>
          <w:iCs/>
          <w:spacing w:val="-4"/>
          <w:sz w:val="28"/>
          <w:szCs w:val="28"/>
          <w:lang w:val="pt-BR" w:eastAsia="vi-VN"/>
        </w:rPr>
        <w:t>2. Nội dung cơ bản của dự thảo Quyết định</w:t>
      </w:r>
    </w:p>
    <w:p w14:paraId="3007B796" w14:textId="0A51AEBC" w:rsidR="005915EE" w:rsidRPr="00B96D47" w:rsidRDefault="005915EE" w:rsidP="00B96D47">
      <w:pPr>
        <w:spacing w:before="60" w:after="60" w:line="360" w:lineRule="exact"/>
        <w:ind w:firstLine="720"/>
        <w:jc w:val="both"/>
        <w:rPr>
          <w:rFonts w:eastAsia="Times New Roman"/>
          <w:bCs/>
          <w:sz w:val="28"/>
          <w:szCs w:val="28"/>
          <w:lang w:val="pt-BR"/>
        </w:rPr>
      </w:pPr>
      <w:r w:rsidRPr="00B96D47">
        <w:rPr>
          <w:rFonts w:eastAsia="Times New Roman"/>
          <w:b/>
          <w:sz w:val="28"/>
          <w:szCs w:val="28"/>
          <w:lang w:val="pt-BR"/>
        </w:rPr>
        <w:t xml:space="preserve">Điều 1. </w:t>
      </w:r>
      <w:bookmarkStart w:id="5" w:name="_Hlk184716543"/>
      <w:r w:rsidR="0026622D" w:rsidRPr="00B96D47">
        <w:rPr>
          <w:rFonts w:eastAsia="Times New Roman"/>
          <w:sz w:val="28"/>
          <w:szCs w:val="28"/>
          <w:lang w:val="pt-BR"/>
        </w:rPr>
        <w:t>Sửa đổi một số điều của Quyết định số 85/2024/QĐ-UBND ngày 31/10/2024 của Ủy ban nhân dân tỉnh Ninh Bình quy định hỗ trợ đào tạo nghề, hỗ trợ giải quyết việc làm cho người có đất thu hồi trên địa bàn tỉnh Ninh Bình</w:t>
      </w:r>
      <w:r w:rsidR="0026622D" w:rsidRPr="00B96D47">
        <w:rPr>
          <w:rFonts w:eastAsia="Times New Roman"/>
          <w:bCs/>
          <w:sz w:val="28"/>
          <w:szCs w:val="28"/>
          <w:lang w:val="pt-BR"/>
        </w:rPr>
        <w:t xml:space="preserve"> như sau:</w:t>
      </w:r>
    </w:p>
    <w:p w14:paraId="2621350D" w14:textId="0A9AA339" w:rsidR="0026622D" w:rsidRPr="00B96D47" w:rsidRDefault="0026622D" w:rsidP="00B96D47">
      <w:pPr>
        <w:spacing w:before="60" w:after="60" w:line="360" w:lineRule="exact"/>
        <w:ind w:firstLine="720"/>
        <w:jc w:val="both"/>
        <w:rPr>
          <w:rFonts w:eastAsia="Times New Roman"/>
          <w:bCs/>
          <w:sz w:val="28"/>
          <w:szCs w:val="28"/>
          <w:lang w:val="pt-BR"/>
        </w:rPr>
      </w:pPr>
      <w:r w:rsidRPr="00B96D47">
        <w:rPr>
          <w:rFonts w:eastAsia="Times New Roman"/>
          <w:bCs/>
          <w:sz w:val="28"/>
          <w:szCs w:val="28"/>
          <w:lang w:val="pt-BR"/>
        </w:rPr>
        <w:t xml:space="preserve">1. Sửa đổi </w:t>
      </w:r>
      <w:r w:rsidR="007B593B" w:rsidRPr="00B96D47">
        <w:rPr>
          <w:rFonts w:eastAsia="Times New Roman"/>
          <w:bCs/>
          <w:sz w:val="28"/>
          <w:szCs w:val="28"/>
          <w:lang w:val="pt-BR"/>
        </w:rPr>
        <w:t xml:space="preserve">khoản 1, </w:t>
      </w:r>
      <w:r w:rsidR="00C85FBF" w:rsidRPr="00B96D47">
        <w:rPr>
          <w:rFonts w:eastAsia="Times New Roman"/>
          <w:bCs/>
          <w:sz w:val="28"/>
          <w:szCs w:val="28"/>
          <w:lang w:val="pt-BR"/>
        </w:rPr>
        <w:t xml:space="preserve">Điều </w:t>
      </w:r>
      <w:r w:rsidR="007B593B" w:rsidRPr="00B96D47">
        <w:rPr>
          <w:rFonts w:eastAsia="Times New Roman"/>
          <w:bCs/>
          <w:sz w:val="28"/>
          <w:szCs w:val="28"/>
          <w:lang w:val="pt-BR"/>
        </w:rPr>
        <w:t>6</w:t>
      </w:r>
      <w:r w:rsidR="00C85FBF" w:rsidRPr="00B96D47">
        <w:rPr>
          <w:rFonts w:eastAsia="Times New Roman"/>
          <w:bCs/>
          <w:sz w:val="28"/>
          <w:szCs w:val="28"/>
          <w:lang w:val="pt-BR"/>
        </w:rPr>
        <w:t xml:space="preserve"> như sau:</w:t>
      </w:r>
    </w:p>
    <w:p w14:paraId="78045861" w14:textId="35366348" w:rsidR="00C85FBF" w:rsidRPr="00B96D47" w:rsidRDefault="00C85FBF" w:rsidP="00B96D47">
      <w:pPr>
        <w:spacing w:before="60" w:after="60" w:line="360" w:lineRule="exact"/>
        <w:ind w:firstLine="720"/>
        <w:jc w:val="both"/>
        <w:rPr>
          <w:color w:val="000000"/>
          <w:sz w:val="28"/>
          <w:szCs w:val="28"/>
        </w:rPr>
      </w:pPr>
      <w:r w:rsidRPr="00B96D47">
        <w:rPr>
          <w:rFonts w:eastAsia="Times New Roman"/>
          <w:bCs/>
          <w:sz w:val="28"/>
          <w:szCs w:val="28"/>
          <w:lang w:val="pt-BR"/>
        </w:rPr>
        <w:t>“</w:t>
      </w:r>
      <w:r w:rsidR="007B593B" w:rsidRPr="00B96D47">
        <w:rPr>
          <w:rFonts w:eastAsia="Times New Roman"/>
          <w:bCs/>
          <w:sz w:val="28"/>
          <w:szCs w:val="28"/>
          <w:lang w:val="pt-BR"/>
        </w:rPr>
        <w:t>1. Tư vấn, giới thiệu việc làm miễn phí tại các Trung tâm Dịch vụ việc làm thuộc Sở Nội vụ tỉnh Ninh Bình</w:t>
      </w:r>
      <w:r w:rsidR="00D03283" w:rsidRPr="00B96D47">
        <w:rPr>
          <w:color w:val="000000"/>
          <w:sz w:val="28"/>
          <w:szCs w:val="28"/>
        </w:rPr>
        <w:t>”.</w:t>
      </w:r>
    </w:p>
    <w:p w14:paraId="55CED851" w14:textId="794FBADF" w:rsidR="009D30E2" w:rsidRPr="00B96D47" w:rsidRDefault="00504952" w:rsidP="00B96D47">
      <w:pPr>
        <w:spacing w:before="60" w:after="60" w:line="360" w:lineRule="exact"/>
        <w:ind w:firstLine="720"/>
        <w:jc w:val="both"/>
        <w:rPr>
          <w:color w:val="000000"/>
          <w:sz w:val="28"/>
          <w:szCs w:val="28"/>
        </w:rPr>
      </w:pPr>
      <w:r w:rsidRPr="00B96D47">
        <w:rPr>
          <w:color w:val="000000"/>
          <w:sz w:val="28"/>
          <w:szCs w:val="28"/>
        </w:rPr>
        <w:t>2</w:t>
      </w:r>
      <w:r w:rsidR="00C85FBF" w:rsidRPr="00B96D47">
        <w:rPr>
          <w:color w:val="000000"/>
          <w:sz w:val="28"/>
          <w:szCs w:val="28"/>
        </w:rPr>
        <w:t xml:space="preserve">. </w:t>
      </w:r>
      <w:r w:rsidR="009D30E2" w:rsidRPr="00B96D47">
        <w:rPr>
          <w:color w:val="000000"/>
          <w:sz w:val="28"/>
          <w:szCs w:val="28"/>
        </w:rPr>
        <w:t>Sửa đổi Điều 8 như sau:</w:t>
      </w:r>
    </w:p>
    <w:p w14:paraId="6D5EB76C" w14:textId="4B48BD27" w:rsidR="009D30E2" w:rsidRPr="00B96D47" w:rsidRDefault="009D30E2" w:rsidP="00B96D47">
      <w:pPr>
        <w:spacing w:before="60" w:after="60" w:line="360" w:lineRule="exact"/>
        <w:ind w:firstLine="720"/>
        <w:jc w:val="both"/>
        <w:rPr>
          <w:color w:val="000000"/>
          <w:sz w:val="28"/>
          <w:szCs w:val="28"/>
        </w:rPr>
      </w:pPr>
      <w:r w:rsidRPr="00B96D47">
        <w:rPr>
          <w:rFonts w:eastAsia="Times New Roman"/>
          <w:b/>
          <w:bCs/>
          <w:color w:val="000000"/>
          <w:sz w:val="28"/>
          <w:szCs w:val="28"/>
        </w:rPr>
        <w:t>“Điều 8. Tổ chức thực hiện</w:t>
      </w:r>
    </w:p>
    <w:p w14:paraId="35A7DF7B" w14:textId="3310E14B" w:rsidR="009D30E2" w:rsidRPr="00B96D47" w:rsidRDefault="009D30E2" w:rsidP="00B96D47">
      <w:pPr>
        <w:spacing w:before="60" w:after="60" w:line="360" w:lineRule="exact"/>
        <w:ind w:firstLine="720"/>
        <w:jc w:val="both"/>
        <w:rPr>
          <w:color w:val="000000"/>
          <w:sz w:val="28"/>
          <w:szCs w:val="28"/>
        </w:rPr>
      </w:pPr>
      <w:r w:rsidRPr="00B96D47">
        <w:rPr>
          <w:rFonts w:eastAsia="Times New Roman"/>
          <w:color w:val="000000"/>
          <w:sz w:val="28"/>
          <w:szCs w:val="28"/>
        </w:rPr>
        <w:t>1. Sở Nội vụ chủ trì, phối hợp với các cơ quan liên quan tổng hợp và báo cáo Ủy ban nhân dân tỉnh về kết quả giải quyết việc làm cho người có đất thu hồi.</w:t>
      </w:r>
    </w:p>
    <w:p w14:paraId="16BCD633" w14:textId="77777777" w:rsidR="009D30E2" w:rsidRPr="00B96D47" w:rsidRDefault="009D30E2" w:rsidP="00B96D47">
      <w:pPr>
        <w:spacing w:before="60" w:after="60" w:line="360" w:lineRule="exact"/>
        <w:ind w:firstLine="720"/>
        <w:jc w:val="both"/>
        <w:rPr>
          <w:color w:val="000000"/>
          <w:sz w:val="28"/>
          <w:szCs w:val="28"/>
        </w:rPr>
      </w:pPr>
      <w:r w:rsidRPr="00B96D47">
        <w:rPr>
          <w:rFonts w:eastAsia="Times New Roman"/>
          <w:color w:val="000000"/>
          <w:sz w:val="28"/>
          <w:szCs w:val="28"/>
        </w:rPr>
        <w:t>2. Chi nhánh Ngân hàng Chính sách xã hội tỉnh Ninh Bình tổ chức việc cho vay đối với người có đất thu hồi theo quy định của Ngân hàng Chính sách xã hội.</w:t>
      </w:r>
    </w:p>
    <w:p w14:paraId="5679478D" w14:textId="3121115E" w:rsidR="009D30E2" w:rsidRPr="00B96D47" w:rsidRDefault="009D30E2" w:rsidP="00B96D47">
      <w:pPr>
        <w:spacing w:before="60" w:after="60" w:line="360" w:lineRule="exact"/>
        <w:ind w:firstLine="720"/>
        <w:jc w:val="both"/>
        <w:rPr>
          <w:color w:val="000000"/>
          <w:sz w:val="28"/>
          <w:szCs w:val="28"/>
        </w:rPr>
      </w:pPr>
      <w:r w:rsidRPr="00B96D47">
        <w:rPr>
          <w:rFonts w:eastAsia="Times New Roman"/>
          <w:color w:val="000000"/>
          <w:sz w:val="28"/>
          <w:szCs w:val="28"/>
        </w:rPr>
        <w:t xml:space="preserve">3. Định kỳ trước ngày 15 tháng 12 hàng năm và đột xuất khi có yêu cầu, Ủy ban nhân dân các xã, phường có trách nhiệm báo cáo kết quả giải quyết việc làm cho người có đất thu hồi gửi Sở </w:t>
      </w:r>
      <w:r w:rsidR="00D03283" w:rsidRPr="00B96D47">
        <w:rPr>
          <w:rFonts w:eastAsia="Times New Roman"/>
          <w:color w:val="000000"/>
          <w:sz w:val="28"/>
          <w:szCs w:val="28"/>
        </w:rPr>
        <w:t>Nội vụ</w:t>
      </w:r>
      <w:r w:rsidRPr="00B96D47">
        <w:rPr>
          <w:rFonts w:eastAsia="Times New Roman"/>
          <w:color w:val="000000"/>
          <w:sz w:val="28"/>
          <w:szCs w:val="28"/>
        </w:rPr>
        <w:t xml:space="preserve"> để tổng hợp, báo cáo Ủy ban nhân dân tỉnh.</w:t>
      </w:r>
    </w:p>
    <w:p w14:paraId="2A86D036" w14:textId="449C558F" w:rsidR="009D30E2" w:rsidRPr="00B96D47" w:rsidRDefault="009D30E2" w:rsidP="00B96D47">
      <w:pPr>
        <w:spacing w:before="60" w:after="60" w:line="360" w:lineRule="exact"/>
        <w:ind w:firstLine="720"/>
        <w:jc w:val="both"/>
        <w:rPr>
          <w:rFonts w:eastAsia="Times New Roman"/>
          <w:color w:val="000000"/>
          <w:sz w:val="28"/>
          <w:szCs w:val="28"/>
        </w:rPr>
      </w:pPr>
      <w:r w:rsidRPr="00B96D47">
        <w:rPr>
          <w:rFonts w:eastAsia="Times New Roman"/>
          <w:color w:val="000000"/>
          <w:sz w:val="28"/>
          <w:szCs w:val="28"/>
        </w:rPr>
        <w:t xml:space="preserve">4. Ủy ban nhân </w:t>
      </w:r>
      <w:r w:rsidR="00D03283" w:rsidRPr="00B96D47">
        <w:rPr>
          <w:rFonts w:eastAsia="Times New Roman"/>
          <w:color w:val="000000"/>
          <w:sz w:val="28"/>
          <w:szCs w:val="28"/>
        </w:rPr>
        <w:t xml:space="preserve">dân </w:t>
      </w:r>
      <w:r w:rsidRPr="00B96D47">
        <w:rPr>
          <w:rFonts w:eastAsia="Times New Roman"/>
          <w:color w:val="000000"/>
          <w:sz w:val="28"/>
          <w:szCs w:val="28"/>
        </w:rPr>
        <w:t xml:space="preserve">các </w:t>
      </w:r>
      <w:r w:rsidR="00D03283" w:rsidRPr="00B96D47">
        <w:rPr>
          <w:rFonts w:eastAsia="Times New Roman"/>
          <w:color w:val="000000"/>
          <w:sz w:val="28"/>
          <w:szCs w:val="28"/>
        </w:rPr>
        <w:t>xã, phường</w:t>
      </w:r>
      <w:r w:rsidRPr="00B96D47">
        <w:rPr>
          <w:rFonts w:eastAsia="Times New Roman"/>
          <w:color w:val="000000"/>
          <w:sz w:val="28"/>
          <w:szCs w:val="28"/>
        </w:rPr>
        <w:t xml:space="preserve"> có trách nhiệm lập và tổ chức thực hiện phương án đào tạo, chuyển đổi nghề và tìm kiếm việc làm cho người có đất thu hồi</w:t>
      </w:r>
      <w:r w:rsidR="00D03283" w:rsidRPr="00B96D47">
        <w:rPr>
          <w:rFonts w:eastAsia="Times New Roman"/>
          <w:color w:val="000000"/>
          <w:sz w:val="28"/>
          <w:szCs w:val="28"/>
        </w:rPr>
        <w:t>”.</w:t>
      </w:r>
    </w:p>
    <w:bookmarkEnd w:id="5"/>
    <w:p w14:paraId="331AC79D" w14:textId="77777777" w:rsidR="005915EE" w:rsidRPr="00B96D47" w:rsidRDefault="005915EE" w:rsidP="00B96D47">
      <w:pPr>
        <w:spacing w:before="60" w:after="60" w:line="360" w:lineRule="exact"/>
        <w:ind w:firstLine="720"/>
        <w:jc w:val="both"/>
        <w:rPr>
          <w:rFonts w:eastAsia="Times New Roman"/>
          <w:b/>
          <w:bCs/>
          <w:sz w:val="28"/>
          <w:szCs w:val="28"/>
          <w:lang w:val="pt-BR"/>
        </w:rPr>
      </w:pPr>
      <w:r w:rsidRPr="00B96D47">
        <w:rPr>
          <w:rFonts w:eastAsia="Times New Roman"/>
          <w:b/>
          <w:sz w:val="28"/>
          <w:szCs w:val="28"/>
          <w:lang w:val="pt-BR"/>
        </w:rPr>
        <w:t>Điều 2.</w:t>
      </w:r>
      <w:r w:rsidRPr="00B96D47">
        <w:rPr>
          <w:rFonts w:eastAsia="Times New Roman"/>
          <w:sz w:val="28"/>
          <w:szCs w:val="28"/>
          <w:lang w:val="pt-BR"/>
        </w:rPr>
        <w:t xml:space="preserve"> </w:t>
      </w:r>
      <w:bookmarkStart w:id="6" w:name="_Hlk170482092"/>
      <w:r w:rsidRPr="00B96D47">
        <w:rPr>
          <w:rFonts w:eastAsia="Times New Roman"/>
          <w:sz w:val="28"/>
          <w:szCs w:val="28"/>
          <w:shd w:val="clear" w:color="auto" w:fill="FFFFFF"/>
          <w:lang w:val="pt-BR"/>
        </w:rPr>
        <w:t>Quyết định này có hiệu lực kể từ ngày     tháng    năm 2025</w:t>
      </w:r>
      <w:r w:rsidRPr="00B96D47">
        <w:rPr>
          <w:rFonts w:eastAsia="Times New Roman"/>
          <w:bCs/>
          <w:sz w:val="28"/>
          <w:szCs w:val="28"/>
          <w:lang w:val="pt-BR"/>
        </w:rPr>
        <w:t>.</w:t>
      </w:r>
      <w:bookmarkEnd w:id="6"/>
    </w:p>
    <w:p w14:paraId="06042830" w14:textId="131CAF19" w:rsidR="004A73E6" w:rsidRPr="00B96D47" w:rsidRDefault="005915EE" w:rsidP="00B96D47">
      <w:pPr>
        <w:spacing w:before="40" w:after="40"/>
        <w:ind w:firstLine="720"/>
        <w:jc w:val="both"/>
        <w:rPr>
          <w:rFonts w:eastAsia="Times New Roman"/>
          <w:sz w:val="28"/>
          <w:szCs w:val="28"/>
          <w:lang w:val="pt-BR"/>
        </w:rPr>
      </w:pPr>
      <w:r w:rsidRPr="00B96D47">
        <w:rPr>
          <w:rFonts w:eastAsia="Times New Roman"/>
          <w:b/>
          <w:bCs/>
          <w:sz w:val="28"/>
          <w:szCs w:val="28"/>
          <w:lang w:val="vi-VN"/>
        </w:rPr>
        <w:t xml:space="preserve">Điều </w:t>
      </w:r>
      <w:r w:rsidRPr="00B96D47">
        <w:rPr>
          <w:rFonts w:eastAsia="Times New Roman"/>
          <w:b/>
          <w:bCs/>
          <w:sz w:val="28"/>
          <w:szCs w:val="28"/>
          <w:lang w:val="pt-BR"/>
        </w:rPr>
        <w:t>3</w:t>
      </w:r>
      <w:r w:rsidRPr="00B96D47">
        <w:rPr>
          <w:rFonts w:eastAsia="Times New Roman"/>
          <w:b/>
          <w:bCs/>
          <w:sz w:val="28"/>
          <w:szCs w:val="28"/>
          <w:lang w:val="vi-VN"/>
        </w:rPr>
        <w:t>.</w:t>
      </w:r>
      <w:r w:rsidRPr="00B96D47">
        <w:rPr>
          <w:rFonts w:eastAsia="Times New Roman"/>
          <w:sz w:val="28"/>
          <w:szCs w:val="28"/>
          <w:lang w:val="vi-VN"/>
        </w:rPr>
        <w:t xml:space="preserve"> </w:t>
      </w:r>
      <w:r w:rsidRPr="00B96D47">
        <w:rPr>
          <w:rFonts w:eastAsia="Times New Roman"/>
          <w:sz w:val="28"/>
          <w:szCs w:val="28"/>
          <w:lang w:val="pt-BR"/>
        </w:rPr>
        <w:t xml:space="preserve">Chánh Văn phòng Ủy ban nhân dân tỉnh, </w:t>
      </w:r>
      <w:r w:rsidRPr="00B96D47">
        <w:rPr>
          <w:rFonts w:eastAsia="Times New Roman"/>
          <w:sz w:val="28"/>
          <w:szCs w:val="28"/>
          <w:lang w:val="vi-VN"/>
        </w:rPr>
        <w:t xml:space="preserve">Giám đốc </w:t>
      </w:r>
      <w:r w:rsidRPr="00B96D47">
        <w:rPr>
          <w:rFonts w:eastAsia="Times New Roman"/>
          <w:sz w:val="28"/>
          <w:szCs w:val="28"/>
          <w:lang w:val="pt-BR"/>
        </w:rPr>
        <w:t xml:space="preserve">các Sở, ngành; </w:t>
      </w:r>
      <w:r w:rsidR="00912A33" w:rsidRPr="00B96D47">
        <w:rPr>
          <w:rFonts w:eastAsia="Times New Roman"/>
          <w:sz w:val="28"/>
          <w:szCs w:val="28"/>
          <w:lang w:val="pt-BR"/>
        </w:rPr>
        <w:t xml:space="preserve">Chi nhánh Ngân hàng Chính sách xã hội tỉnh Ninh Bình, </w:t>
      </w:r>
      <w:r w:rsidRPr="00B96D47">
        <w:rPr>
          <w:rFonts w:eastAsia="Times New Roman"/>
          <w:sz w:val="28"/>
          <w:szCs w:val="28"/>
          <w:lang w:val="pt-BR"/>
        </w:rPr>
        <w:t>Các cơ quan, đơn vị có liên quan chịu trách nhiệm thi hành Quyết định này./.</w:t>
      </w:r>
    </w:p>
    <w:p w14:paraId="58D4175B" w14:textId="7692B16A" w:rsidR="001819C3" w:rsidRPr="00B96D47" w:rsidRDefault="001819C3" w:rsidP="00B96D47">
      <w:pPr>
        <w:spacing w:before="40" w:after="40"/>
        <w:ind w:firstLine="720"/>
        <w:jc w:val="both"/>
        <w:rPr>
          <w:rFonts w:eastAsia="Times New Roman"/>
          <w:i/>
          <w:sz w:val="28"/>
          <w:szCs w:val="28"/>
          <w:lang w:val="pt-BR"/>
        </w:rPr>
      </w:pPr>
      <w:r w:rsidRPr="00B96D47">
        <w:rPr>
          <w:rFonts w:eastAsia="Times New Roman"/>
          <w:sz w:val="28"/>
          <w:szCs w:val="28"/>
          <w:lang w:val="pt-BR"/>
        </w:rPr>
        <w:t>(</w:t>
      </w:r>
      <w:r w:rsidRPr="00B96D47">
        <w:rPr>
          <w:rFonts w:eastAsia="Times New Roman"/>
          <w:i/>
          <w:sz w:val="28"/>
          <w:szCs w:val="28"/>
          <w:lang w:val="pt-BR"/>
        </w:rPr>
        <w:t xml:space="preserve">Xin gửi kèm theo: Dự thảo Quyết định; Bản tổng hợp, giải trình, tiếp thu ý kiến góp ý của </w:t>
      </w:r>
      <w:r w:rsidR="004A73E6" w:rsidRPr="00B96D47">
        <w:rPr>
          <w:rFonts w:eastAsia="Times New Roman"/>
          <w:i/>
          <w:sz w:val="28"/>
          <w:szCs w:val="28"/>
          <w:lang w:val="pt-BR"/>
        </w:rPr>
        <w:t>Sở, ngành</w:t>
      </w:r>
      <w:r w:rsidR="00DC20F5" w:rsidRPr="00B96D47">
        <w:rPr>
          <w:rFonts w:eastAsia="Times New Roman"/>
          <w:i/>
          <w:sz w:val="28"/>
          <w:szCs w:val="28"/>
          <w:lang w:val="pt-BR"/>
        </w:rPr>
        <w:t>)</w:t>
      </w:r>
      <w:r w:rsidR="007820A2" w:rsidRPr="00B96D47">
        <w:rPr>
          <w:rFonts w:eastAsia="Times New Roman"/>
          <w:i/>
          <w:sz w:val="28"/>
          <w:szCs w:val="28"/>
          <w:lang w:val="pt-BR"/>
        </w:rPr>
        <w:t>.</w:t>
      </w:r>
    </w:p>
    <w:p w14:paraId="1915F3D0" w14:textId="1BD40391" w:rsidR="00F14FAE" w:rsidRPr="004C0B68" w:rsidRDefault="00F14FAE" w:rsidP="00B96D47">
      <w:pPr>
        <w:spacing w:before="40" w:after="40"/>
        <w:ind w:firstLine="720"/>
        <w:jc w:val="both"/>
        <w:rPr>
          <w:rFonts w:eastAsia="Times New Roman"/>
          <w:iCs/>
          <w:sz w:val="28"/>
          <w:szCs w:val="28"/>
          <w:lang w:val="pt-BR"/>
        </w:rPr>
      </w:pPr>
      <w:r w:rsidRPr="00B96D47">
        <w:rPr>
          <w:rFonts w:eastAsia="Times New Roman"/>
          <w:iCs/>
          <w:sz w:val="28"/>
          <w:szCs w:val="28"/>
          <w:lang w:val="pt-BR"/>
        </w:rPr>
        <w:t xml:space="preserve">Sở </w:t>
      </w:r>
      <w:r w:rsidR="005915EE" w:rsidRPr="00B96D47">
        <w:rPr>
          <w:rFonts w:eastAsia="Times New Roman"/>
          <w:iCs/>
          <w:sz w:val="28"/>
          <w:szCs w:val="28"/>
          <w:lang w:val="pt-BR"/>
        </w:rPr>
        <w:t xml:space="preserve">Nội vụ </w:t>
      </w:r>
      <w:r w:rsidRPr="00B96D47">
        <w:rPr>
          <w:rFonts w:eastAsia="Times New Roman"/>
          <w:iCs/>
          <w:sz w:val="28"/>
          <w:szCs w:val="28"/>
          <w:lang w:val="pt-BR"/>
        </w:rPr>
        <w:t>kính trình UBND tỉnh Ninh Bình xem xét, quyết định./.</w:t>
      </w:r>
    </w:p>
    <w:bookmarkEnd w:id="2"/>
    <w:bookmarkEnd w:id="3"/>
    <w:p w14:paraId="4311D925" w14:textId="77777777" w:rsidR="00B27C31" w:rsidRPr="002B5ADB" w:rsidRDefault="00B27C31" w:rsidP="00AF6F5F">
      <w:pPr>
        <w:spacing w:after="0" w:line="312" w:lineRule="auto"/>
        <w:ind w:firstLine="720"/>
        <w:jc w:val="both"/>
        <w:rPr>
          <w:sz w:val="12"/>
          <w:szCs w:val="12"/>
          <w:lang w:val="vi-VN"/>
        </w:rPr>
      </w:pPr>
    </w:p>
    <w:tbl>
      <w:tblPr>
        <w:tblW w:w="9468" w:type="dxa"/>
        <w:tblLook w:val="0000" w:firstRow="0" w:lastRow="0" w:firstColumn="0" w:lastColumn="0" w:noHBand="0" w:noVBand="0"/>
      </w:tblPr>
      <w:tblGrid>
        <w:gridCol w:w="4428"/>
        <w:gridCol w:w="5040"/>
      </w:tblGrid>
      <w:tr w:rsidR="00B27C31" w:rsidRPr="002B5ADB" w14:paraId="54283EE7" w14:textId="77777777" w:rsidTr="004326CD">
        <w:trPr>
          <w:trHeight w:val="994"/>
        </w:trPr>
        <w:tc>
          <w:tcPr>
            <w:tcW w:w="4428" w:type="dxa"/>
          </w:tcPr>
          <w:p w14:paraId="1EC448E5" w14:textId="77777777" w:rsidR="00B27C31" w:rsidRPr="004C0B68" w:rsidRDefault="00B27C31" w:rsidP="00703A43">
            <w:pPr>
              <w:spacing w:after="0" w:line="240" w:lineRule="auto"/>
              <w:rPr>
                <w:b/>
                <w:i/>
                <w:sz w:val="22"/>
                <w:lang w:val="vi-VN"/>
              </w:rPr>
            </w:pPr>
            <w:r w:rsidRPr="004C0B68">
              <w:rPr>
                <w:b/>
                <w:i/>
                <w:sz w:val="22"/>
                <w:lang w:val="vi-VN"/>
              </w:rPr>
              <w:t>Nơi nhận:</w:t>
            </w:r>
          </w:p>
          <w:p w14:paraId="71B2CFE8" w14:textId="77777777" w:rsidR="00703A43" w:rsidRPr="004C0B68" w:rsidRDefault="00703A43" w:rsidP="00703A43">
            <w:pPr>
              <w:spacing w:after="0" w:line="240" w:lineRule="auto"/>
              <w:rPr>
                <w:rFonts w:eastAsia="Times New Roman"/>
                <w:sz w:val="22"/>
                <w:lang w:val="vi-VN" w:eastAsia="en-GB"/>
              </w:rPr>
            </w:pPr>
            <w:r w:rsidRPr="004C0B68">
              <w:rPr>
                <w:rFonts w:eastAsia="Times New Roman"/>
                <w:sz w:val="22"/>
                <w:lang w:val="vi-VN" w:eastAsia="en-GB"/>
              </w:rPr>
              <w:t>- Như trên;</w:t>
            </w:r>
          </w:p>
          <w:p w14:paraId="48BB44F8" w14:textId="77777777" w:rsidR="00703A43" w:rsidRPr="004C0B68" w:rsidRDefault="00703A43" w:rsidP="00703A43">
            <w:pPr>
              <w:spacing w:after="0" w:line="240" w:lineRule="auto"/>
              <w:rPr>
                <w:rFonts w:eastAsia="Times New Roman"/>
                <w:sz w:val="22"/>
                <w:lang w:val="vi-VN" w:eastAsia="en-GB"/>
              </w:rPr>
            </w:pPr>
            <w:r w:rsidRPr="004C0B68">
              <w:rPr>
                <w:rFonts w:eastAsia="Times New Roman"/>
                <w:sz w:val="22"/>
                <w:lang w:val="vi-VN" w:eastAsia="en-GB"/>
              </w:rPr>
              <w:t>- Giám đốc, PGĐ Sở (Đ/c Hằng);</w:t>
            </w:r>
          </w:p>
          <w:p w14:paraId="2A03B68C" w14:textId="5351C6EB" w:rsidR="00B27C31" w:rsidRPr="002B5ADB" w:rsidRDefault="00703A43" w:rsidP="00703A43">
            <w:pPr>
              <w:spacing w:after="0" w:line="240" w:lineRule="auto"/>
            </w:pPr>
            <w:r w:rsidRPr="00703A43">
              <w:rPr>
                <w:rFonts w:eastAsia="Times New Roman"/>
                <w:sz w:val="22"/>
                <w:lang w:val="en-GB" w:eastAsia="en-GB"/>
              </w:rPr>
              <w:t>- Lưu: VT, VL.</w:t>
            </w:r>
          </w:p>
        </w:tc>
        <w:tc>
          <w:tcPr>
            <w:tcW w:w="5040" w:type="dxa"/>
          </w:tcPr>
          <w:p w14:paraId="6B7EE86E" w14:textId="4A79E495" w:rsidR="00B27C31" w:rsidRPr="002B5ADB" w:rsidRDefault="00B27C31" w:rsidP="00AF6F5F">
            <w:pPr>
              <w:spacing w:after="0" w:line="312" w:lineRule="auto"/>
              <w:jc w:val="center"/>
              <w:rPr>
                <w:b/>
                <w:szCs w:val="26"/>
              </w:rPr>
            </w:pPr>
            <w:r w:rsidRPr="002B5ADB">
              <w:rPr>
                <w:b/>
                <w:szCs w:val="26"/>
              </w:rPr>
              <w:t>GIÁM ĐỐC</w:t>
            </w:r>
          </w:p>
          <w:p w14:paraId="50B4800B" w14:textId="6AEC129E" w:rsidR="00B27C31" w:rsidRDefault="00B27C31" w:rsidP="00AF6F5F">
            <w:pPr>
              <w:spacing w:after="0" w:line="312" w:lineRule="auto"/>
              <w:rPr>
                <w:b/>
                <w:szCs w:val="26"/>
              </w:rPr>
            </w:pPr>
          </w:p>
          <w:p w14:paraId="7D932730" w14:textId="77777777" w:rsidR="00335A40" w:rsidRPr="00B669DA" w:rsidRDefault="00335A40" w:rsidP="00AF6F5F">
            <w:pPr>
              <w:spacing w:after="0" w:line="312" w:lineRule="auto"/>
              <w:rPr>
                <w:b/>
                <w:szCs w:val="26"/>
              </w:rPr>
            </w:pPr>
          </w:p>
          <w:p w14:paraId="37A104A2" w14:textId="77777777" w:rsidR="00B27C31" w:rsidRDefault="00B27C31" w:rsidP="00AF6F5F">
            <w:pPr>
              <w:spacing w:after="0" w:line="312" w:lineRule="auto"/>
              <w:rPr>
                <w:b/>
                <w:szCs w:val="26"/>
              </w:rPr>
            </w:pPr>
          </w:p>
          <w:p w14:paraId="02DF861A" w14:textId="527BAF7D" w:rsidR="00B27C31" w:rsidRPr="002B5ADB" w:rsidRDefault="00703A43" w:rsidP="00AF6F5F">
            <w:pPr>
              <w:spacing w:after="0" w:line="312" w:lineRule="auto"/>
              <w:jc w:val="center"/>
              <w:rPr>
                <w:b/>
                <w:szCs w:val="26"/>
              </w:rPr>
            </w:pPr>
            <w:r>
              <w:rPr>
                <w:b/>
                <w:szCs w:val="26"/>
              </w:rPr>
              <w:t>Bùi Văn Hoàng</w:t>
            </w:r>
          </w:p>
        </w:tc>
      </w:tr>
    </w:tbl>
    <w:p w14:paraId="79629490" w14:textId="77777777" w:rsidR="00E90AC8" w:rsidRDefault="00E90AC8" w:rsidP="008C513B">
      <w:pPr>
        <w:spacing w:after="0" w:line="312" w:lineRule="auto"/>
        <w:jc w:val="center"/>
        <w:rPr>
          <w:b/>
          <w:bCs/>
        </w:rPr>
      </w:pPr>
    </w:p>
    <w:p w14:paraId="1A4FB1E8" w14:textId="77777777" w:rsidR="00E90AC8" w:rsidRDefault="00E90AC8" w:rsidP="008C513B">
      <w:pPr>
        <w:spacing w:after="0" w:line="312" w:lineRule="auto"/>
        <w:jc w:val="center"/>
        <w:rPr>
          <w:b/>
          <w:bCs/>
        </w:rPr>
      </w:pPr>
    </w:p>
    <w:p w14:paraId="16F499C2" w14:textId="77777777" w:rsidR="00E90AC8" w:rsidRDefault="00E90AC8" w:rsidP="008C513B">
      <w:pPr>
        <w:spacing w:after="0" w:line="312" w:lineRule="auto"/>
        <w:jc w:val="center"/>
        <w:rPr>
          <w:b/>
          <w:bCs/>
        </w:rPr>
      </w:pPr>
    </w:p>
    <w:p w14:paraId="72E722E8" w14:textId="77777777" w:rsidR="00E90AC8" w:rsidRDefault="00E90AC8" w:rsidP="008C513B">
      <w:pPr>
        <w:spacing w:after="0" w:line="312" w:lineRule="auto"/>
        <w:jc w:val="center"/>
        <w:rPr>
          <w:b/>
          <w:bCs/>
        </w:rPr>
      </w:pPr>
    </w:p>
    <w:p w14:paraId="4BE04FE6" w14:textId="77777777" w:rsidR="00E90AC8" w:rsidRDefault="00E90AC8" w:rsidP="008C513B">
      <w:pPr>
        <w:spacing w:after="0" w:line="312" w:lineRule="auto"/>
        <w:jc w:val="center"/>
        <w:rPr>
          <w:b/>
          <w:bCs/>
        </w:rPr>
      </w:pPr>
    </w:p>
    <w:p w14:paraId="1E50990C" w14:textId="13B5E556" w:rsidR="00E90AC8" w:rsidRDefault="00E90AC8" w:rsidP="008C513B">
      <w:pPr>
        <w:spacing w:after="0" w:line="312" w:lineRule="auto"/>
        <w:jc w:val="center"/>
        <w:rPr>
          <w:b/>
          <w:bCs/>
        </w:rPr>
      </w:pPr>
    </w:p>
    <w:p w14:paraId="442BC41F" w14:textId="5E0FB5B9" w:rsidR="00C311A4" w:rsidRDefault="00C311A4" w:rsidP="008C513B">
      <w:pPr>
        <w:spacing w:after="0" w:line="312" w:lineRule="auto"/>
        <w:jc w:val="center"/>
        <w:rPr>
          <w:b/>
          <w:bCs/>
        </w:rPr>
      </w:pPr>
    </w:p>
    <w:p w14:paraId="1BBB5998" w14:textId="7D68D875" w:rsidR="00C311A4" w:rsidRDefault="00C311A4" w:rsidP="008C513B">
      <w:pPr>
        <w:spacing w:after="0" w:line="312" w:lineRule="auto"/>
        <w:jc w:val="center"/>
        <w:rPr>
          <w:b/>
          <w:bCs/>
        </w:rPr>
      </w:pPr>
    </w:p>
    <w:p w14:paraId="3A450235" w14:textId="04726EEB" w:rsidR="00C311A4" w:rsidRDefault="00C311A4" w:rsidP="008C513B">
      <w:pPr>
        <w:spacing w:after="0" w:line="312" w:lineRule="auto"/>
        <w:jc w:val="center"/>
        <w:rPr>
          <w:b/>
          <w:bCs/>
        </w:rPr>
      </w:pPr>
    </w:p>
    <w:p w14:paraId="3515E1AC" w14:textId="237F5515" w:rsidR="00C311A4" w:rsidRDefault="00C311A4" w:rsidP="008C513B">
      <w:pPr>
        <w:spacing w:after="0" w:line="312" w:lineRule="auto"/>
        <w:jc w:val="center"/>
        <w:rPr>
          <w:b/>
          <w:bCs/>
        </w:rPr>
      </w:pPr>
    </w:p>
    <w:p w14:paraId="66EFD90C" w14:textId="1A669A12" w:rsidR="00C311A4" w:rsidRDefault="00C311A4" w:rsidP="008C513B">
      <w:pPr>
        <w:spacing w:after="0" w:line="312" w:lineRule="auto"/>
        <w:jc w:val="center"/>
        <w:rPr>
          <w:b/>
          <w:bCs/>
        </w:rPr>
      </w:pPr>
    </w:p>
    <w:p w14:paraId="6D316FEA" w14:textId="1C9F59DF" w:rsidR="00C311A4" w:rsidRDefault="00C311A4" w:rsidP="008C513B">
      <w:pPr>
        <w:spacing w:after="0" w:line="312" w:lineRule="auto"/>
        <w:jc w:val="center"/>
        <w:rPr>
          <w:b/>
          <w:bCs/>
        </w:rPr>
      </w:pPr>
    </w:p>
    <w:p w14:paraId="28478F36" w14:textId="5C4DE43B" w:rsidR="00C311A4" w:rsidRDefault="00C311A4" w:rsidP="008C513B">
      <w:pPr>
        <w:spacing w:after="0" w:line="312" w:lineRule="auto"/>
        <w:jc w:val="center"/>
        <w:rPr>
          <w:b/>
          <w:bCs/>
        </w:rPr>
      </w:pPr>
    </w:p>
    <w:p w14:paraId="33398E91" w14:textId="421F1011" w:rsidR="00C311A4" w:rsidRDefault="00C311A4" w:rsidP="008C513B">
      <w:pPr>
        <w:spacing w:after="0" w:line="312" w:lineRule="auto"/>
        <w:jc w:val="center"/>
        <w:rPr>
          <w:b/>
          <w:bCs/>
        </w:rPr>
      </w:pPr>
    </w:p>
    <w:p w14:paraId="3CB82947" w14:textId="00145F1D" w:rsidR="00C311A4" w:rsidRDefault="00C311A4" w:rsidP="008C513B">
      <w:pPr>
        <w:spacing w:after="0" w:line="312" w:lineRule="auto"/>
        <w:jc w:val="center"/>
        <w:rPr>
          <w:b/>
          <w:bCs/>
        </w:rPr>
      </w:pPr>
    </w:p>
    <w:p w14:paraId="2891989A" w14:textId="74982735" w:rsidR="00C311A4" w:rsidRDefault="00C311A4" w:rsidP="008C513B">
      <w:pPr>
        <w:spacing w:after="0" w:line="312" w:lineRule="auto"/>
        <w:jc w:val="center"/>
        <w:rPr>
          <w:b/>
          <w:bCs/>
        </w:rPr>
      </w:pPr>
    </w:p>
    <w:p w14:paraId="0C250CE0" w14:textId="046BA128" w:rsidR="00C311A4" w:rsidRDefault="00C311A4" w:rsidP="008C513B">
      <w:pPr>
        <w:spacing w:after="0" w:line="312" w:lineRule="auto"/>
        <w:jc w:val="center"/>
        <w:rPr>
          <w:b/>
          <w:bCs/>
        </w:rPr>
      </w:pPr>
    </w:p>
    <w:p w14:paraId="30121C5A" w14:textId="41D6719A" w:rsidR="00C311A4" w:rsidRDefault="00C311A4" w:rsidP="008C513B">
      <w:pPr>
        <w:spacing w:after="0" w:line="312" w:lineRule="auto"/>
        <w:jc w:val="center"/>
        <w:rPr>
          <w:b/>
          <w:bCs/>
        </w:rPr>
      </w:pPr>
    </w:p>
    <w:p w14:paraId="5AD0F0AB" w14:textId="1CADB427" w:rsidR="00C311A4" w:rsidRDefault="00C311A4" w:rsidP="008C513B">
      <w:pPr>
        <w:spacing w:after="0" w:line="312" w:lineRule="auto"/>
        <w:jc w:val="center"/>
        <w:rPr>
          <w:b/>
          <w:bCs/>
        </w:rPr>
      </w:pPr>
    </w:p>
    <w:p w14:paraId="4EE50273" w14:textId="77777777" w:rsidR="00C311A4" w:rsidRDefault="00C311A4" w:rsidP="008C513B">
      <w:pPr>
        <w:spacing w:after="0" w:line="312" w:lineRule="auto"/>
        <w:jc w:val="center"/>
        <w:rPr>
          <w:b/>
          <w:bCs/>
        </w:rPr>
      </w:pPr>
    </w:p>
    <w:p w14:paraId="1067AF4A" w14:textId="77777777" w:rsidR="00E90AC8" w:rsidRDefault="00E90AC8" w:rsidP="008C513B">
      <w:pPr>
        <w:spacing w:after="0" w:line="312" w:lineRule="auto"/>
        <w:jc w:val="center"/>
        <w:rPr>
          <w:b/>
          <w:bCs/>
        </w:rPr>
      </w:pPr>
    </w:p>
    <w:p w14:paraId="33AA793E" w14:textId="77777777" w:rsidR="008C513B" w:rsidRPr="008C513B" w:rsidRDefault="008C513B" w:rsidP="009E5E02">
      <w:pPr>
        <w:spacing w:after="0" w:line="312" w:lineRule="auto"/>
        <w:rPr>
          <w:b/>
          <w:bCs/>
        </w:rPr>
      </w:pPr>
    </w:p>
    <w:sectPr w:rsidR="008C513B" w:rsidRPr="008C513B" w:rsidSect="005C7F53">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9E395" w14:textId="77777777" w:rsidR="00336C6A" w:rsidRDefault="00336C6A" w:rsidP="00824A53">
      <w:pPr>
        <w:spacing w:after="0" w:line="240" w:lineRule="auto"/>
      </w:pPr>
      <w:r>
        <w:separator/>
      </w:r>
    </w:p>
  </w:endnote>
  <w:endnote w:type="continuationSeparator" w:id="0">
    <w:p w14:paraId="6A1F42FA" w14:textId="77777777" w:rsidR="00336C6A" w:rsidRDefault="00336C6A" w:rsidP="0082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234C" w14:textId="77777777" w:rsidR="00336C6A" w:rsidRDefault="00336C6A" w:rsidP="00824A53">
      <w:pPr>
        <w:spacing w:after="0" w:line="240" w:lineRule="auto"/>
      </w:pPr>
      <w:r>
        <w:separator/>
      </w:r>
    </w:p>
  </w:footnote>
  <w:footnote w:type="continuationSeparator" w:id="0">
    <w:p w14:paraId="535EAB3E" w14:textId="77777777" w:rsidR="00336C6A" w:rsidRDefault="00336C6A" w:rsidP="00824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763431"/>
      <w:docPartObj>
        <w:docPartGallery w:val="Page Numbers (Top of Page)"/>
        <w:docPartUnique/>
      </w:docPartObj>
    </w:sdtPr>
    <w:sdtEndPr>
      <w:rPr>
        <w:noProof/>
      </w:rPr>
    </w:sdtEndPr>
    <w:sdtContent>
      <w:p w14:paraId="0AEA73AF" w14:textId="3595A5CF" w:rsidR="000E34B1" w:rsidRDefault="000E34B1" w:rsidP="00635B3D">
        <w:pPr>
          <w:pStyle w:val="Header"/>
          <w:jc w:val="center"/>
        </w:pPr>
        <w:r>
          <w:fldChar w:fldCharType="begin"/>
        </w:r>
        <w:r>
          <w:instrText xml:space="preserve"> PAGE   \* MERGEFORMAT </w:instrText>
        </w:r>
        <w:r>
          <w:fldChar w:fldCharType="separate"/>
        </w:r>
        <w:r w:rsidR="00DC20F5">
          <w:rPr>
            <w:noProof/>
          </w:rPr>
          <w:t>2</w:t>
        </w:r>
        <w:r>
          <w:rPr>
            <w:noProof/>
          </w:rPr>
          <w:fldChar w:fldCharType="end"/>
        </w:r>
      </w:p>
    </w:sdtContent>
  </w:sdt>
  <w:p w14:paraId="0399387C" w14:textId="77777777" w:rsidR="000E34B1" w:rsidRDefault="000E3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51E4B"/>
    <w:multiLevelType w:val="hybridMultilevel"/>
    <w:tmpl w:val="88B2BAB2"/>
    <w:lvl w:ilvl="0" w:tplc="1FB02436">
      <w:start w:val="1"/>
      <w:numFmt w:val="upperRoman"/>
      <w:lvlText w:val="%1."/>
      <w:lvlJc w:val="left"/>
      <w:pPr>
        <w:ind w:left="1440" w:hanging="720"/>
      </w:pPr>
      <w:rPr>
        <w:rFonts w:eastAsia="Times New Roman" w:hint="default"/>
        <w:i w:val="0"/>
        <w:color w:val="00000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C31"/>
    <w:rsid w:val="00011F75"/>
    <w:rsid w:val="000120E9"/>
    <w:rsid w:val="0005130B"/>
    <w:rsid w:val="00063D25"/>
    <w:rsid w:val="00075360"/>
    <w:rsid w:val="00091C8E"/>
    <w:rsid w:val="000D09C4"/>
    <w:rsid w:val="000D3708"/>
    <w:rsid w:val="000E34B1"/>
    <w:rsid w:val="0010539E"/>
    <w:rsid w:val="0010790B"/>
    <w:rsid w:val="0013023D"/>
    <w:rsid w:val="00140D84"/>
    <w:rsid w:val="001464BD"/>
    <w:rsid w:val="00163D35"/>
    <w:rsid w:val="001819C3"/>
    <w:rsid w:val="00183705"/>
    <w:rsid w:val="00183BB9"/>
    <w:rsid w:val="001A185A"/>
    <w:rsid w:val="001B07AA"/>
    <w:rsid w:val="00207D01"/>
    <w:rsid w:val="00235CD8"/>
    <w:rsid w:val="00246A7C"/>
    <w:rsid w:val="002477BB"/>
    <w:rsid w:val="00247A41"/>
    <w:rsid w:val="0026622D"/>
    <w:rsid w:val="002928E1"/>
    <w:rsid w:val="00296A56"/>
    <w:rsid w:val="002A4471"/>
    <w:rsid w:val="002C4941"/>
    <w:rsid w:val="002C49DC"/>
    <w:rsid w:val="002D3C04"/>
    <w:rsid w:val="00307F0E"/>
    <w:rsid w:val="00335A40"/>
    <w:rsid w:val="00336C6A"/>
    <w:rsid w:val="00347D84"/>
    <w:rsid w:val="003573CC"/>
    <w:rsid w:val="00364062"/>
    <w:rsid w:val="0037396C"/>
    <w:rsid w:val="003A0B2A"/>
    <w:rsid w:val="003A1BCD"/>
    <w:rsid w:val="003E7728"/>
    <w:rsid w:val="00421ADA"/>
    <w:rsid w:val="00424DB7"/>
    <w:rsid w:val="00445411"/>
    <w:rsid w:val="00454B8B"/>
    <w:rsid w:val="00461BBB"/>
    <w:rsid w:val="00464BBA"/>
    <w:rsid w:val="00490A51"/>
    <w:rsid w:val="0049505C"/>
    <w:rsid w:val="00496914"/>
    <w:rsid w:val="004A4D30"/>
    <w:rsid w:val="004A73E6"/>
    <w:rsid w:val="004C0B68"/>
    <w:rsid w:val="004C7FCD"/>
    <w:rsid w:val="004D0100"/>
    <w:rsid w:val="00504952"/>
    <w:rsid w:val="0053076E"/>
    <w:rsid w:val="00545534"/>
    <w:rsid w:val="005471FF"/>
    <w:rsid w:val="00553AD1"/>
    <w:rsid w:val="005915EE"/>
    <w:rsid w:val="005C7F53"/>
    <w:rsid w:val="005F0D64"/>
    <w:rsid w:val="00621A5B"/>
    <w:rsid w:val="00627A5F"/>
    <w:rsid w:val="00635B3D"/>
    <w:rsid w:val="0064336D"/>
    <w:rsid w:val="0065083F"/>
    <w:rsid w:val="006633EF"/>
    <w:rsid w:val="00663869"/>
    <w:rsid w:val="006679A0"/>
    <w:rsid w:val="00667D3D"/>
    <w:rsid w:val="00677FB0"/>
    <w:rsid w:val="006A3901"/>
    <w:rsid w:val="006B3D1B"/>
    <w:rsid w:val="006B5A4C"/>
    <w:rsid w:val="006D3865"/>
    <w:rsid w:val="006F1098"/>
    <w:rsid w:val="006F682A"/>
    <w:rsid w:val="00703A43"/>
    <w:rsid w:val="00715FE9"/>
    <w:rsid w:val="007558B2"/>
    <w:rsid w:val="007816AF"/>
    <w:rsid w:val="007820A2"/>
    <w:rsid w:val="007B593B"/>
    <w:rsid w:val="00813299"/>
    <w:rsid w:val="00824A53"/>
    <w:rsid w:val="00830D67"/>
    <w:rsid w:val="00843986"/>
    <w:rsid w:val="00851BA2"/>
    <w:rsid w:val="008621C5"/>
    <w:rsid w:val="0086546C"/>
    <w:rsid w:val="008C513B"/>
    <w:rsid w:val="008D4698"/>
    <w:rsid w:val="008F4AD9"/>
    <w:rsid w:val="0090547C"/>
    <w:rsid w:val="00905D7E"/>
    <w:rsid w:val="00912A33"/>
    <w:rsid w:val="0091645E"/>
    <w:rsid w:val="00967E9F"/>
    <w:rsid w:val="00985871"/>
    <w:rsid w:val="009A6FAE"/>
    <w:rsid w:val="009D30E2"/>
    <w:rsid w:val="009D758A"/>
    <w:rsid w:val="009E5E02"/>
    <w:rsid w:val="00A056D0"/>
    <w:rsid w:val="00A33C49"/>
    <w:rsid w:val="00A851D3"/>
    <w:rsid w:val="00AA37B5"/>
    <w:rsid w:val="00AC1206"/>
    <w:rsid w:val="00AD0F13"/>
    <w:rsid w:val="00AE44DE"/>
    <w:rsid w:val="00AF6F5F"/>
    <w:rsid w:val="00B14B41"/>
    <w:rsid w:val="00B27C31"/>
    <w:rsid w:val="00B3027F"/>
    <w:rsid w:val="00B41225"/>
    <w:rsid w:val="00B45984"/>
    <w:rsid w:val="00B5209A"/>
    <w:rsid w:val="00B54830"/>
    <w:rsid w:val="00B669DA"/>
    <w:rsid w:val="00B67B3B"/>
    <w:rsid w:val="00B75A91"/>
    <w:rsid w:val="00B75DF3"/>
    <w:rsid w:val="00B77895"/>
    <w:rsid w:val="00B96D47"/>
    <w:rsid w:val="00BB39E7"/>
    <w:rsid w:val="00BB4898"/>
    <w:rsid w:val="00BC22E7"/>
    <w:rsid w:val="00C14210"/>
    <w:rsid w:val="00C311A4"/>
    <w:rsid w:val="00C349C4"/>
    <w:rsid w:val="00C669C2"/>
    <w:rsid w:val="00C85FBF"/>
    <w:rsid w:val="00CD1664"/>
    <w:rsid w:val="00CD2A6B"/>
    <w:rsid w:val="00D03283"/>
    <w:rsid w:val="00D4399A"/>
    <w:rsid w:val="00D74601"/>
    <w:rsid w:val="00D806D2"/>
    <w:rsid w:val="00DB1A7C"/>
    <w:rsid w:val="00DC20F5"/>
    <w:rsid w:val="00DD10D8"/>
    <w:rsid w:val="00DD67FA"/>
    <w:rsid w:val="00E1336E"/>
    <w:rsid w:val="00E2036F"/>
    <w:rsid w:val="00E34A13"/>
    <w:rsid w:val="00E824A0"/>
    <w:rsid w:val="00E90AC8"/>
    <w:rsid w:val="00E91911"/>
    <w:rsid w:val="00EE100B"/>
    <w:rsid w:val="00EF7A0D"/>
    <w:rsid w:val="00F105A9"/>
    <w:rsid w:val="00F14FAE"/>
    <w:rsid w:val="00F32F2A"/>
    <w:rsid w:val="00F56F20"/>
    <w:rsid w:val="00F86342"/>
    <w:rsid w:val="00FA635A"/>
    <w:rsid w:val="00FD4EDC"/>
    <w:rsid w:val="00FE5AB0"/>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4509"/>
  <w15:chartTrackingRefBased/>
  <w15:docId w15:val="{8A294445-C4F6-4E3D-AD9E-D80BFA10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31"/>
    <w:pPr>
      <w:spacing w:after="200" w:line="276" w:lineRule="auto"/>
    </w:pPr>
    <w:rPr>
      <w:rFonts w:ascii="Times New Roman" w:eastAsia="Calibri" w:hAnsi="Times New Roman" w:cs="Times New Roman"/>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A53"/>
    <w:pPr>
      <w:ind w:left="720"/>
      <w:contextualSpacing/>
    </w:pPr>
  </w:style>
  <w:style w:type="character" w:styleId="FootnoteReference">
    <w:name w:val="footnote reference"/>
    <w:basedOn w:val="DefaultParagraphFont"/>
    <w:uiPriority w:val="99"/>
    <w:semiHidden/>
    <w:unhideWhenUsed/>
    <w:rsid w:val="00824A53"/>
    <w:rPr>
      <w:vertAlign w:val="superscript"/>
    </w:rPr>
  </w:style>
  <w:style w:type="paragraph" w:styleId="FootnoteText">
    <w:name w:val="footnote text"/>
    <w:basedOn w:val="Normal"/>
    <w:link w:val="FootnoteTextChar"/>
    <w:uiPriority w:val="99"/>
    <w:semiHidden/>
    <w:unhideWhenUsed/>
    <w:rsid w:val="008F4AD9"/>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8F4AD9"/>
    <w:rPr>
      <w:sz w:val="20"/>
      <w:szCs w:val="20"/>
    </w:rPr>
  </w:style>
  <w:style w:type="paragraph" w:customStyle="1" w:styleId="CharCharCharCharCharCharCharCharCharCharCharCharChar">
    <w:name w:val="Char Char Char Char Char Char Char Char Char Char Char Char Char"/>
    <w:basedOn w:val="Normal"/>
    <w:autoRedefine/>
    <w:rsid w:val="00490A51"/>
    <w:pPr>
      <w:spacing w:after="160" w:line="240" w:lineRule="exact"/>
    </w:pPr>
    <w:rPr>
      <w:rFonts w:eastAsia="Times New Roman"/>
      <w:sz w:val="21"/>
      <w:szCs w:val="20"/>
    </w:rPr>
  </w:style>
  <w:style w:type="paragraph" w:styleId="Header">
    <w:name w:val="header"/>
    <w:basedOn w:val="Normal"/>
    <w:link w:val="HeaderChar"/>
    <w:uiPriority w:val="99"/>
    <w:unhideWhenUsed/>
    <w:rsid w:val="000E3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4B1"/>
    <w:rPr>
      <w:rFonts w:ascii="Times New Roman" w:eastAsia="Calibri" w:hAnsi="Times New Roman" w:cs="Times New Roman"/>
      <w:kern w:val="0"/>
      <w:sz w:val="26"/>
      <w14:ligatures w14:val="none"/>
    </w:rPr>
  </w:style>
  <w:style w:type="paragraph" w:styleId="Footer">
    <w:name w:val="footer"/>
    <w:basedOn w:val="Normal"/>
    <w:link w:val="FooterChar"/>
    <w:uiPriority w:val="99"/>
    <w:unhideWhenUsed/>
    <w:rsid w:val="000E3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4B1"/>
    <w:rPr>
      <w:rFonts w:ascii="Times New Roman" w:eastAsia="Calibri" w:hAnsi="Times New Roman" w:cs="Times New Roman"/>
      <w:kern w:val="0"/>
      <w:sz w:val="26"/>
      <w14:ligatures w14:val="none"/>
    </w:rPr>
  </w:style>
  <w:style w:type="character" w:customStyle="1" w:styleId="fontstyle01">
    <w:name w:val="fontstyle01"/>
    <w:basedOn w:val="DefaultParagraphFont"/>
    <w:rsid w:val="00421ADA"/>
    <w:rPr>
      <w:rFonts w:ascii="Helvetica" w:hAnsi="Helvetica" w:hint="default"/>
      <w:b w:val="0"/>
      <w:bCs w:val="0"/>
      <w:i w:val="0"/>
      <w:iCs w:val="0"/>
      <w:color w:val="000000"/>
      <w:sz w:val="22"/>
      <w:szCs w:val="22"/>
    </w:rPr>
  </w:style>
  <w:style w:type="table" w:styleId="TableGrid">
    <w:name w:val="Table Grid"/>
    <w:basedOn w:val="TableNormal"/>
    <w:uiPriority w:val="39"/>
    <w:rsid w:val="008C5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9D30E2"/>
    <w:rPr>
      <w:rFonts w:ascii="TimesNewRomanPSMT" w:hAnsi="TimesNewRomanPSMT" w:hint="default"/>
      <w:b w:val="0"/>
      <w:bCs w:val="0"/>
      <w:i w:val="0"/>
      <w:iCs w:val="0"/>
      <w:color w:val="000000"/>
      <w:sz w:val="28"/>
      <w:szCs w:val="28"/>
    </w:rPr>
  </w:style>
  <w:style w:type="character" w:customStyle="1" w:styleId="fontstyle31">
    <w:name w:val="fontstyle31"/>
    <w:rsid w:val="00335A4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8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16</cp:revision>
  <cp:lastPrinted>2024-12-16T01:31:00Z</cp:lastPrinted>
  <dcterms:created xsi:type="dcterms:W3CDTF">2025-11-19T01:04:00Z</dcterms:created>
  <dcterms:modified xsi:type="dcterms:W3CDTF">2025-12-10T01:41:00Z</dcterms:modified>
</cp:coreProperties>
</file>